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D2" w:rsidRDefault="00B01626">
      <w:pPr>
        <w:pStyle w:val="Heading110"/>
        <w:keepNext/>
        <w:keepLines/>
        <w:spacing w:after="260"/>
        <w:jc w:val="left"/>
        <w:rPr>
          <w:rFonts w:ascii="仿宋_GB2312" w:eastAsia="仿宋_GB2312"/>
          <w:lang w:val="en-US" w:eastAsia="zh-CN"/>
        </w:rPr>
      </w:pPr>
      <w:bookmarkStart w:id="0" w:name="bookmark122"/>
      <w:bookmarkStart w:id="1" w:name="bookmark123"/>
      <w:bookmarkStart w:id="2" w:name="bookmark121"/>
      <w:r>
        <w:rPr>
          <w:rFonts w:ascii="仿宋_GB2312" w:eastAsia="仿宋_GB2312" w:hint="eastAsia"/>
          <w:lang w:val="en-US" w:eastAsia="zh-CN"/>
        </w:rPr>
        <w:t>附件1：</w:t>
      </w:r>
    </w:p>
    <w:p w:rsidR="001F4FD2" w:rsidRDefault="00B01626">
      <w:pPr>
        <w:pStyle w:val="Heading110"/>
        <w:keepNext/>
        <w:keepLines/>
        <w:spacing w:after="200" w:line="600" w:lineRule="exact"/>
        <w:rPr>
          <w:b/>
          <w:lang w:eastAsia="zh-CN"/>
        </w:rPr>
      </w:pPr>
      <w:r>
        <w:rPr>
          <w:rFonts w:hint="eastAsia"/>
          <w:b/>
          <w:lang w:val="en-US" w:eastAsia="zh-CN"/>
        </w:rPr>
        <w:t>行业年度十大技术创新</w:t>
      </w:r>
      <w:r>
        <w:rPr>
          <w:b/>
        </w:rPr>
        <w:t>评价标准</w:t>
      </w:r>
      <w:bookmarkEnd w:id="0"/>
      <w:bookmarkEnd w:id="1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3259"/>
        <w:gridCol w:w="725"/>
        <w:gridCol w:w="1541"/>
        <w:gridCol w:w="1560"/>
        <w:gridCol w:w="1565"/>
      </w:tblGrid>
      <w:tr w:rsidR="001F4FD2">
        <w:trPr>
          <w:trHeight w:hRule="exact" w:val="365"/>
          <w:jc w:val="center"/>
        </w:trPr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Pr="00543C90" w:rsidRDefault="00B01626">
            <w:pPr>
              <w:pStyle w:val="Other10"/>
              <w:spacing w:after="0" w:line="24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</w:pPr>
            <w:r w:rsidRPr="00543C90"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  <w:t>评价指标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Pr="00543C90" w:rsidRDefault="00B01626">
            <w:pPr>
              <w:pStyle w:val="Other10"/>
              <w:spacing w:after="0" w:line="24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</w:pPr>
            <w:r w:rsidRPr="00543C90"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  <w:t>指标含义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Pr="00543C90" w:rsidRDefault="00B01626">
            <w:pPr>
              <w:pStyle w:val="Other10"/>
              <w:spacing w:after="0" w:line="24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</w:pPr>
            <w:r w:rsidRPr="00543C90"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  <w:t>权重</w:t>
            </w:r>
          </w:p>
        </w:tc>
        <w:tc>
          <w:tcPr>
            <w:tcW w:w="4666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Pr="00543C90" w:rsidRDefault="00B01626">
            <w:pPr>
              <w:pStyle w:val="Other10"/>
              <w:spacing w:after="0" w:line="24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</w:pPr>
            <w:r w:rsidRPr="00543C90">
              <w:rPr>
                <w:rFonts w:ascii="黑体" w:eastAsia="黑体" w:hAnsi="黑体" w:hint="eastAsia"/>
                <w:b/>
                <w:color w:val="000000" w:themeColor="text1"/>
                <w:sz w:val="21"/>
                <w:szCs w:val="21"/>
              </w:rPr>
              <w:t>评价</w:t>
            </w:r>
            <w:r w:rsidRPr="00543C90"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  <w:t>分值（总分10</w:t>
            </w:r>
            <w:r w:rsidRPr="00543C90">
              <w:rPr>
                <w:rFonts w:ascii="黑体" w:eastAsia="黑体" w:hAnsi="黑体" w:hint="eastAsia"/>
                <w:b/>
                <w:color w:val="000000" w:themeColor="text1"/>
                <w:sz w:val="21"/>
                <w:szCs w:val="21"/>
              </w:rPr>
              <w:t>0</w:t>
            </w:r>
            <w:r w:rsidRPr="00543C90">
              <w:rPr>
                <w:rFonts w:ascii="黑体" w:eastAsia="黑体" w:hAnsi="黑体"/>
                <w:b/>
                <w:color w:val="000000" w:themeColor="text1"/>
                <w:sz w:val="21"/>
                <w:szCs w:val="21"/>
              </w:rPr>
              <w:t>分）</w:t>
            </w:r>
          </w:p>
        </w:tc>
      </w:tr>
      <w:tr w:rsidR="001F4FD2">
        <w:trPr>
          <w:trHeight w:hRule="exact" w:val="283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创新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</w:tc>
        <w:tc>
          <w:tcPr>
            <w:tcW w:w="325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 w:rsidP="009045DF">
            <w:pPr>
              <w:pStyle w:val="Other10"/>
              <w:spacing w:after="0" w:line="275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该项技术在同行业领域中具有创新性和先进性程度，</w:t>
            </w:r>
            <w:r w:rsidR="009045DF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掌握</w:t>
            </w:r>
            <w:r>
              <w:rPr>
                <w:color w:val="000000" w:themeColor="text1"/>
                <w:sz w:val="21"/>
                <w:szCs w:val="21"/>
              </w:rPr>
              <w:t>核心技术并有新突破，实现集成创新。</w:t>
            </w:r>
          </w:p>
        </w:tc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1F4FD2">
        <w:trPr>
          <w:trHeight w:hRule="exact" w:val="1315"/>
          <w:jc w:val="center"/>
        </w:trPr>
        <w:tc>
          <w:tcPr>
            <w:tcW w:w="111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74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有重大突破或</w:t>
            </w:r>
            <w:r>
              <w:rPr>
                <w:sz w:val="21"/>
                <w:szCs w:val="21"/>
                <w:lang w:eastAsia="zh-CN"/>
              </w:rPr>
              <w:t>具有独创性</w:t>
            </w:r>
            <w:r>
              <w:rPr>
                <w:color w:val="000000" w:themeColor="text1"/>
                <w:sz w:val="21"/>
                <w:szCs w:val="21"/>
              </w:rPr>
              <w:t>，且完全自主创新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71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有明显突破或 </w:t>
            </w:r>
            <w:r>
              <w:rPr>
                <w:sz w:val="21"/>
                <w:szCs w:val="21"/>
                <w:lang w:eastAsia="zh-CN"/>
              </w:rPr>
              <w:t>有重大</w:t>
            </w:r>
            <w:r>
              <w:rPr>
                <w:sz w:val="21"/>
                <w:szCs w:val="21"/>
              </w:rPr>
              <w:t>创新</w:t>
            </w:r>
            <w:r>
              <w:rPr>
                <w:color w:val="000000" w:themeColor="text1"/>
                <w:sz w:val="21"/>
                <w:szCs w:val="21"/>
              </w:rPr>
              <w:t>，多项技术自主创新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74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有一定突破并具有</w:t>
            </w:r>
            <w:r>
              <w:rPr>
                <w:sz w:val="21"/>
                <w:szCs w:val="21"/>
              </w:rPr>
              <w:t>创新</w:t>
            </w:r>
            <w:r>
              <w:rPr>
                <w:sz w:val="21"/>
                <w:szCs w:val="21"/>
                <w:lang w:eastAsia="zh-CN"/>
              </w:rPr>
              <w:t>性</w:t>
            </w:r>
          </w:p>
        </w:tc>
      </w:tr>
      <w:tr w:rsidR="001F4FD2">
        <w:trPr>
          <w:trHeight w:hRule="exact" w:val="283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技术价值</w:t>
            </w:r>
          </w:p>
        </w:tc>
        <w:tc>
          <w:tcPr>
            <w:tcW w:w="325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widowControl/>
              <w:tabs>
                <w:tab w:val="left" w:pos="230"/>
              </w:tabs>
              <w:spacing w:after="0" w:line="28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、国内外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</w:t>
            </w:r>
            <w:r>
              <w:rPr>
                <w:sz w:val="21"/>
                <w:szCs w:val="21"/>
                <w:lang w:val="en-US" w:eastAsia="zh-CN"/>
              </w:rPr>
              <w:t>类</w:t>
            </w:r>
            <w:r>
              <w:rPr>
                <w:sz w:val="21"/>
                <w:szCs w:val="21"/>
              </w:rPr>
              <w:t>最先进技术相比其总 体技术水平、主要技术（性能、性状、工艺参数</w:t>
            </w:r>
            <w:r>
              <w:rPr>
                <w:sz w:val="21"/>
                <w:szCs w:val="21"/>
                <w:lang w:eastAsia="zh-CN"/>
              </w:rPr>
              <w:t>、节能环保</w:t>
            </w:r>
            <w:r>
              <w:rPr>
                <w:sz w:val="21"/>
                <w:szCs w:val="21"/>
              </w:rPr>
              <w:t>等）</w:t>
            </w:r>
            <w:r>
              <w:rPr>
                <w:sz w:val="21"/>
                <w:szCs w:val="21"/>
                <w:lang w:eastAsia="zh-CN"/>
              </w:rPr>
              <w:t>、经济（投产比、性价比）、节能、环保</w:t>
            </w:r>
            <w:r>
              <w:rPr>
                <w:sz w:val="21"/>
                <w:szCs w:val="21"/>
                <w:lang w:val="en-US" w:eastAsia="zh-CN"/>
              </w:rPr>
              <w:t>等</w:t>
            </w:r>
            <w:r>
              <w:rPr>
                <w:sz w:val="21"/>
                <w:szCs w:val="21"/>
              </w:rPr>
              <w:t>指标所处的位置。</w:t>
            </w:r>
          </w:p>
          <w:p w:rsidR="001F4FD2" w:rsidRDefault="00B01626">
            <w:pPr>
              <w:pStyle w:val="Other10"/>
              <w:widowControl/>
              <w:tabs>
                <w:tab w:val="left" w:pos="230"/>
              </w:tabs>
              <w:spacing w:after="0" w:line="28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2、</w:t>
            </w:r>
            <w:r>
              <w:rPr>
                <w:sz w:val="21"/>
                <w:szCs w:val="21"/>
              </w:rPr>
              <w:t>解决</w:t>
            </w:r>
            <w:r>
              <w:rPr>
                <w:sz w:val="21"/>
                <w:szCs w:val="21"/>
                <w:lang w:eastAsia="zh-CN"/>
              </w:rPr>
              <w:t>发展</w:t>
            </w:r>
            <w:r>
              <w:rPr>
                <w:sz w:val="21"/>
                <w:szCs w:val="21"/>
              </w:rPr>
              <w:t>关键</w:t>
            </w:r>
            <w:r>
              <w:rPr>
                <w:sz w:val="21"/>
                <w:szCs w:val="21"/>
                <w:lang w:eastAsia="zh-CN"/>
              </w:rPr>
              <w:t>技术</w:t>
            </w:r>
            <w:r>
              <w:rPr>
                <w:sz w:val="21"/>
                <w:szCs w:val="21"/>
              </w:rPr>
              <w:t>问题，提高企业和相关行业竞争能力的情况。</w:t>
            </w:r>
          </w:p>
          <w:p w:rsidR="001F4FD2" w:rsidRDefault="00B01626">
            <w:pPr>
              <w:pStyle w:val="Other10"/>
              <w:tabs>
                <w:tab w:val="left" w:pos="216"/>
              </w:tabs>
              <w:spacing w:after="0" w:line="288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val="en-US" w:eastAsia="zh-CN"/>
              </w:rPr>
              <w:t>3、</w:t>
            </w:r>
            <w:r>
              <w:rPr>
                <w:sz w:val="21"/>
                <w:szCs w:val="21"/>
              </w:rPr>
              <w:t>推动行业</w:t>
            </w:r>
            <w:r>
              <w:rPr>
                <w:sz w:val="21"/>
                <w:szCs w:val="21"/>
                <w:lang w:eastAsia="zh-CN"/>
              </w:rPr>
              <w:t>、领域</w:t>
            </w:r>
            <w:r>
              <w:rPr>
                <w:sz w:val="21"/>
                <w:szCs w:val="21"/>
                <w:lang w:val="en-US" w:eastAsia="zh-CN"/>
              </w:rPr>
              <w:t>或专业</w:t>
            </w:r>
            <w:r w:rsidR="009045DF">
              <w:rPr>
                <w:sz w:val="21"/>
                <w:szCs w:val="21"/>
              </w:rPr>
              <w:t>科技进步</w:t>
            </w:r>
            <w:r>
              <w:rPr>
                <w:sz w:val="21"/>
                <w:szCs w:val="21"/>
              </w:rPr>
              <w:t>的情况。</w:t>
            </w:r>
          </w:p>
        </w:tc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30 - 2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1F4FD2">
        <w:trPr>
          <w:trHeight w:hRule="exact" w:val="2756"/>
          <w:jc w:val="center"/>
        </w:trPr>
        <w:tc>
          <w:tcPr>
            <w:tcW w:w="111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widowControl/>
              <w:spacing w:after="0" w:line="272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具有自主知识产权；</w:t>
            </w:r>
            <w:r>
              <w:rPr>
                <w:sz w:val="21"/>
                <w:szCs w:val="21"/>
                <w:lang w:val="en-US" w:eastAsia="zh-CN"/>
              </w:rPr>
              <w:t>该</w:t>
            </w:r>
            <w:r>
              <w:rPr>
                <w:sz w:val="21"/>
                <w:szCs w:val="21"/>
              </w:rPr>
              <w:t>技术指标处于</w:t>
            </w:r>
            <w:r>
              <w:rPr>
                <w:sz w:val="21"/>
                <w:szCs w:val="21"/>
                <w:lang w:eastAsia="zh-CN"/>
              </w:rPr>
              <w:t>国际或</w:t>
            </w:r>
            <w:r>
              <w:rPr>
                <w:sz w:val="21"/>
                <w:szCs w:val="21"/>
                <w:lang w:val="en-US" w:eastAsia="zh-CN"/>
              </w:rPr>
              <w:t>国内</w:t>
            </w:r>
            <w:r>
              <w:rPr>
                <w:sz w:val="21"/>
                <w:szCs w:val="21"/>
              </w:rPr>
              <w:t>领先</w:t>
            </w:r>
            <w:r>
              <w:rPr>
                <w:sz w:val="21"/>
                <w:szCs w:val="21"/>
                <w:lang w:eastAsia="zh-CN"/>
              </w:rPr>
              <w:t>水平</w:t>
            </w:r>
            <w:r>
              <w:rPr>
                <w:sz w:val="21"/>
                <w:szCs w:val="21"/>
              </w:rPr>
              <w:t>；</w:t>
            </w:r>
            <w:r>
              <w:rPr>
                <w:sz w:val="21"/>
                <w:szCs w:val="21"/>
                <w:lang w:eastAsia="zh-CN"/>
              </w:rPr>
              <w:t>突破核心关键</w:t>
            </w:r>
            <w:r>
              <w:rPr>
                <w:sz w:val="21"/>
                <w:szCs w:val="21"/>
              </w:rPr>
              <w:t>技术；对推动技术进步</w:t>
            </w:r>
            <w:r>
              <w:rPr>
                <w:sz w:val="21"/>
                <w:szCs w:val="21"/>
                <w:lang w:eastAsia="zh-CN"/>
              </w:rPr>
              <w:t>和市场竞争力</w:t>
            </w:r>
            <w:r>
              <w:rPr>
                <w:sz w:val="21"/>
                <w:szCs w:val="21"/>
              </w:rPr>
              <w:t>具有显著作用。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widowControl/>
              <w:spacing w:after="0" w:line="274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具有自主知识产权；主要技术指标处于</w:t>
            </w:r>
            <w:r>
              <w:rPr>
                <w:sz w:val="21"/>
                <w:szCs w:val="21"/>
                <w:lang w:val="en-US"/>
              </w:rPr>
              <w:t>国际</w:t>
            </w:r>
            <w:r>
              <w:rPr>
                <w:sz w:val="21"/>
                <w:szCs w:val="21"/>
                <w:lang w:val="en-US" w:eastAsia="zh-CN"/>
              </w:rPr>
              <w:t>或国内先进水平</w:t>
            </w:r>
            <w:r>
              <w:rPr>
                <w:sz w:val="21"/>
                <w:szCs w:val="21"/>
              </w:rPr>
              <w:t>；解决</w:t>
            </w:r>
            <w:r>
              <w:rPr>
                <w:sz w:val="21"/>
                <w:szCs w:val="21"/>
                <w:lang w:eastAsia="zh-CN"/>
              </w:rPr>
              <w:t>了关键</w:t>
            </w:r>
            <w:r>
              <w:rPr>
                <w:sz w:val="21"/>
                <w:szCs w:val="21"/>
              </w:rPr>
              <w:t>技术问题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对推动技术进步</w:t>
            </w:r>
            <w:r>
              <w:rPr>
                <w:sz w:val="21"/>
                <w:szCs w:val="21"/>
                <w:lang w:eastAsia="zh-CN"/>
              </w:rPr>
              <w:t>和市场竞争力</w:t>
            </w:r>
            <w:r>
              <w:rPr>
                <w:sz w:val="21"/>
                <w:szCs w:val="21"/>
              </w:rPr>
              <w:t>具有重要作用。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widowControl/>
              <w:spacing w:after="0" w:line="273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具有自主知识产权；主要技术指标处于同类先进水平；解决</w:t>
            </w:r>
            <w:r>
              <w:rPr>
                <w:sz w:val="21"/>
                <w:szCs w:val="21"/>
                <w:lang w:eastAsia="zh-CN"/>
              </w:rPr>
              <w:t>了重要</w:t>
            </w:r>
            <w:r>
              <w:rPr>
                <w:sz w:val="21"/>
                <w:szCs w:val="21"/>
              </w:rPr>
              <w:t>技术</w:t>
            </w:r>
            <w:r>
              <w:rPr>
                <w:sz w:val="21"/>
                <w:szCs w:val="21"/>
                <w:lang w:eastAsia="zh-CN"/>
              </w:rPr>
              <w:t>问题</w:t>
            </w:r>
            <w:r>
              <w:rPr>
                <w:sz w:val="21"/>
                <w:szCs w:val="21"/>
              </w:rPr>
              <w:t>；对推动技术进步</w:t>
            </w:r>
            <w:r>
              <w:rPr>
                <w:sz w:val="21"/>
                <w:szCs w:val="21"/>
                <w:lang w:eastAsia="zh-CN"/>
              </w:rPr>
              <w:t>和提高市场竞争力</w:t>
            </w:r>
            <w:r>
              <w:rPr>
                <w:sz w:val="21"/>
                <w:szCs w:val="21"/>
              </w:rPr>
              <w:t>具有一定作用。</w:t>
            </w:r>
          </w:p>
        </w:tc>
      </w:tr>
      <w:tr w:rsidR="001F4FD2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</w:p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价值</w:t>
            </w:r>
          </w:p>
        </w:tc>
        <w:tc>
          <w:tcPr>
            <w:tcW w:w="325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通过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000000" w:themeColor="text1"/>
                <w:sz w:val="21"/>
                <w:szCs w:val="21"/>
              </w:rPr>
              <w:t>的应用，对推动某一地域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color w:val="000000" w:themeColor="text1"/>
                <w:sz w:val="21"/>
                <w:szCs w:val="21"/>
              </w:rPr>
              <w:t>或相关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专业</w:t>
            </w:r>
            <w:r>
              <w:rPr>
                <w:color w:val="000000" w:themeColor="text1"/>
                <w:sz w:val="21"/>
                <w:szCs w:val="21"/>
              </w:rPr>
              <w:t>领域形成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价值所起到的作用。</w:t>
            </w:r>
          </w:p>
        </w:tc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1F4FD2">
        <w:trPr>
          <w:trHeight w:hRule="exact" w:val="571"/>
          <w:jc w:val="center"/>
        </w:trPr>
        <w:tc>
          <w:tcPr>
            <w:tcW w:w="111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5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pStyle w:val="Other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显著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明显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000000" w:themeColor="text1"/>
                <w:sz w:val="21"/>
                <w:szCs w:val="21"/>
              </w:rPr>
              <w:t>价值</w:t>
            </w:r>
          </w:p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一般</w:t>
            </w:r>
          </w:p>
        </w:tc>
      </w:tr>
      <w:tr w:rsidR="001F4FD2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</w:t>
            </w:r>
          </w:p>
        </w:tc>
        <w:tc>
          <w:tcPr>
            <w:tcW w:w="325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71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直接经济效益和间接经济效益</w:t>
            </w:r>
            <w:r>
              <w:rPr>
                <w:sz w:val="21"/>
                <w:szCs w:val="21"/>
                <w:lang w:eastAsia="zh-CN"/>
              </w:rPr>
              <w:t>突出；成果转化推动</w:t>
            </w:r>
            <w:r>
              <w:rPr>
                <w:sz w:val="21"/>
                <w:szCs w:val="21"/>
                <w:lang w:val="en-US" w:eastAsia="zh-CN"/>
              </w:rPr>
              <w:t>降本增效、提高效能、节能减排且</w:t>
            </w:r>
            <w:r>
              <w:rPr>
                <w:sz w:val="21"/>
                <w:szCs w:val="21"/>
                <w:lang w:eastAsia="zh-CN"/>
              </w:rPr>
              <w:t>经济效益明显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0%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~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1F4FD2">
        <w:trPr>
          <w:trHeight w:hRule="exact" w:val="1242"/>
          <w:jc w:val="center"/>
        </w:trPr>
        <w:tc>
          <w:tcPr>
            <w:tcW w:w="111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经济价值显著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经济价值明显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经济价值一般</w:t>
            </w:r>
          </w:p>
        </w:tc>
      </w:tr>
      <w:tr w:rsidR="001F4FD2">
        <w:trPr>
          <w:trHeight w:hRule="exact" w:val="446"/>
          <w:jc w:val="center"/>
        </w:trPr>
        <w:tc>
          <w:tcPr>
            <w:tcW w:w="11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</w:t>
            </w:r>
          </w:p>
        </w:tc>
        <w:tc>
          <w:tcPr>
            <w:tcW w:w="3259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1F4FD2" w:rsidRDefault="00B01626">
            <w:pPr>
              <w:pStyle w:val="Other10"/>
              <w:spacing w:after="0" w:line="269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  <w:r>
              <w:rPr>
                <w:sz w:val="21"/>
                <w:szCs w:val="21"/>
                <w:lang w:val="en-US" w:eastAsia="zh-CN"/>
              </w:rPr>
              <w:t>技术创新</w:t>
            </w:r>
            <w:r>
              <w:rPr>
                <w:sz w:val="21"/>
                <w:szCs w:val="21"/>
              </w:rPr>
              <w:t>的应用，</w:t>
            </w:r>
            <w:r>
              <w:rPr>
                <w:sz w:val="21"/>
                <w:szCs w:val="21"/>
                <w:lang w:eastAsia="zh-CN"/>
              </w:rPr>
              <w:t>对提高行业和领域整体技术水平成效显著。</w:t>
            </w:r>
            <w:r>
              <w:rPr>
                <w:sz w:val="21"/>
                <w:szCs w:val="21"/>
              </w:rPr>
              <w:t>在</w:t>
            </w:r>
            <w:r>
              <w:rPr>
                <w:sz w:val="21"/>
                <w:szCs w:val="21"/>
                <w:lang w:eastAsia="zh-CN"/>
              </w:rPr>
              <w:t>推动绿色发展，提高发展质量和生产力水平，改善民生促进社会技术进</w:t>
            </w:r>
            <w:r>
              <w:rPr>
                <w:sz w:val="21"/>
                <w:szCs w:val="21"/>
                <w:lang w:val="en-US" w:eastAsia="zh-CN"/>
              </w:rPr>
              <w:t>步，进而促进建筑工业化、赋能数字化、生产智能化起到引领作用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%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分</w:t>
            </w:r>
          </w:p>
        </w:tc>
      </w:tr>
      <w:tr w:rsidR="001F4FD2">
        <w:trPr>
          <w:trHeight w:hRule="exact" w:val="1301"/>
          <w:jc w:val="center"/>
        </w:trPr>
        <w:tc>
          <w:tcPr>
            <w:tcW w:w="111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59" w:type="dxa"/>
            <w:vMerge/>
            <w:tcBorders>
              <w:tl2br w:val="nil"/>
              <w:tr2bl w:val="nil"/>
            </w:tcBorders>
            <w:shd w:val="clear" w:color="auto" w:fill="FFFFFF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1F4FD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社会价值显著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社会价值明显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F4FD2" w:rsidRDefault="00B01626">
            <w:pPr>
              <w:pStyle w:val="Other10"/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社会价值一般</w:t>
            </w:r>
          </w:p>
        </w:tc>
      </w:tr>
    </w:tbl>
    <w:p w:rsidR="001F4FD2" w:rsidRDefault="001F4FD2">
      <w:pPr>
        <w:rPr>
          <w:color w:val="000000" w:themeColor="text1"/>
        </w:rPr>
      </w:pPr>
    </w:p>
    <w:p w:rsidR="001F4FD2" w:rsidRDefault="001F4FD2">
      <w:pPr>
        <w:rPr>
          <w:rFonts w:ascii="仿宋" w:eastAsia="仿宋" w:hAnsi="仿宋"/>
          <w:sz w:val="32"/>
          <w:szCs w:val="32"/>
        </w:rPr>
      </w:pPr>
    </w:p>
    <w:p w:rsidR="001F4FD2" w:rsidRDefault="001F4FD2">
      <w:pPr>
        <w:rPr>
          <w:rFonts w:ascii="仿宋" w:eastAsia="仿宋" w:hAnsi="仿宋"/>
          <w:sz w:val="32"/>
          <w:szCs w:val="32"/>
        </w:rPr>
      </w:pPr>
    </w:p>
    <w:p w:rsidR="001F4FD2" w:rsidRDefault="001F4FD2">
      <w:pPr>
        <w:rPr>
          <w:rFonts w:ascii="仿宋" w:eastAsia="仿宋" w:hAnsi="仿宋"/>
          <w:sz w:val="32"/>
          <w:szCs w:val="32"/>
        </w:rPr>
      </w:pPr>
    </w:p>
    <w:p w:rsidR="001F4FD2" w:rsidRDefault="001F4FD2">
      <w:pPr>
        <w:pStyle w:val="20"/>
        <w:ind w:leftChars="0" w:left="0" w:firstLine="0"/>
      </w:pPr>
    </w:p>
    <w:sectPr w:rsidR="001F4FD2" w:rsidSect="001F4FD2">
      <w:footerReference w:type="default" r:id="rId8"/>
      <w:pgSz w:w="11906" w:h="16838"/>
      <w:pgMar w:top="1588" w:right="1531" w:bottom="158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261" w:rsidRDefault="00AB6261" w:rsidP="001F4FD2">
      <w:r>
        <w:separator/>
      </w:r>
    </w:p>
  </w:endnote>
  <w:endnote w:type="continuationSeparator" w:id="1">
    <w:p w:rsidR="00AB6261" w:rsidRDefault="00AB6261" w:rsidP="001F4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D2" w:rsidRDefault="000C159D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7;mso-fit-shape-to-text:t" inset="0,0,0,0">
            <w:txbxContent>
              <w:sdt>
                <w:sdtPr>
                  <w:id w:val="5692883"/>
                </w:sdtPr>
                <w:sdtContent>
                  <w:p w:rsidR="001F4FD2" w:rsidRDefault="000C159D">
                    <w:pPr>
                      <w:pStyle w:val="a7"/>
                      <w:jc w:val="center"/>
                    </w:pPr>
                    <w:r w:rsidRPr="000C159D">
                      <w:fldChar w:fldCharType="begin"/>
                    </w:r>
                    <w:r w:rsidR="00B01626">
                      <w:instrText xml:space="preserve"> PAGE   \* MERGEFORMAT </w:instrText>
                    </w:r>
                    <w:r w:rsidRPr="000C159D">
                      <w:fldChar w:fldCharType="separate"/>
                    </w:r>
                    <w:r w:rsidR="00313EFE" w:rsidRPr="00313EFE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1F4FD2" w:rsidRDefault="001F4FD2"/>
            </w:txbxContent>
          </v:textbox>
          <w10:wrap anchorx="margin"/>
        </v:shape>
      </w:pict>
    </w:r>
  </w:p>
  <w:p w:rsidR="001F4FD2" w:rsidRDefault="001F4F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261" w:rsidRDefault="00AB6261" w:rsidP="001F4FD2">
      <w:r>
        <w:separator/>
      </w:r>
    </w:p>
  </w:footnote>
  <w:footnote w:type="continuationSeparator" w:id="1">
    <w:p w:rsidR="00AB6261" w:rsidRDefault="00AB6261" w:rsidP="001F4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M0OTJjODIxMmM5ZTExMThmMTFkZWVlZTFjZWIzYTUifQ=="/>
  </w:docVars>
  <w:rsids>
    <w:rsidRoot w:val="005E52AB"/>
    <w:rsid w:val="00002818"/>
    <w:rsid w:val="00060E50"/>
    <w:rsid w:val="00072129"/>
    <w:rsid w:val="0007285D"/>
    <w:rsid w:val="000C159D"/>
    <w:rsid w:val="000E0135"/>
    <w:rsid w:val="00115EBD"/>
    <w:rsid w:val="001560B6"/>
    <w:rsid w:val="001A3AB7"/>
    <w:rsid w:val="001D56DB"/>
    <w:rsid w:val="001E4008"/>
    <w:rsid w:val="001F4FD2"/>
    <w:rsid w:val="001F5A72"/>
    <w:rsid w:val="002446ED"/>
    <w:rsid w:val="00281046"/>
    <w:rsid w:val="002909EA"/>
    <w:rsid w:val="00294147"/>
    <w:rsid w:val="002E235E"/>
    <w:rsid w:val="00302E03"/>
    <w:rsid w:val="00313EFE"/>
    <w:rsid w:val="00390476"/>
    <w:rsid w:val="003D2900"/>
    <w:rsid w:val="00410623"/>
    <w:rsid w:val="00423199"/>
    <w:rsid w:val="00457277"/>
    <w:rsid w:val="00494694"/>
    <w:rsid w:val="004C4F7F"/>
    <w:rsid w:val="004E15CD"/>
    <w:rsid w:val="00506AD4"/>
    <w:rsid w:val="00507C88"/>
    <w:rsid w:val="00510737"/>
    <w:rsid w:val="0052363A"/>
    <w:rsid w:val="00543C90"/>
    <w:rsid w:val="00575206"/>
    <w:rsid w:val="005D004D"/>
    <w:rsid w:val="005E52AB"/>
    <w:rsid w:val="006068E6"/>
    <w:rsid w:val="006135B6"/>
    <w:rsid w:val="00627263"/>
    <w:rsid w:val="006853E3"/>
    <w:rsid w:val="006D017D"/>
    <w:rsid w:val="006E66A2"/>
    <w:rsid w:val="00713D74"/>
    <w:rsid w:val="00722793"/>
    <w:rsid w:val="0074755B"/>
    <w:rsid w:val="00794CB7"/>
    <w:rsid w:val="00840238"/>
    <w:rsid w:val="00873BFC"/>
    <w:rsid w:val="008F26E7"/>
    <w:rsid w:val="009019CE"/>
    <w:rsid w:val="009045DF"/>
    <w:rsid w:val="00922B07"/>
    <w:rsid w:val="0092650B"/>
    <w:rsid w:val="00980289"/>
    <w:rsid w:val="00981F33"/>
    <w:rsid w:val="0099496A"/>
    <w:rsid w:val="009C2122"/>
    <w:rsid w:val="00A0045F"/>
    <w:rsid w:val="00A0510B"/>
    <w:rsid w:val="00A27A2B"/>
    <w:rsid w:val="00AA166E"/>
    <w:rsid w:val="00AA281D"/>
    <w:rsid w:val="00AB6261"/>
    <w:rsid w:val="00AF3FA3"/>
    <w:rsid w:val="00B01626"/>
    <w:rsid w:val="00B03B7D"/>
    <w:rsid w:val="00B63D2D"/>
    <w:rsid w:val="00B67C40"/>
    <w:rsid w:val="00C517E6"/>
    <w:rsid w:val="00CA4DFA"/>
    <w:rsid w:val="00CD6110"/>
    <w:rsid w:val="00CD68B2"/>
    <w:rsid w:val="00CE5B78"/>
    <w:rsid w:val="00D36571"/>
    <w:rsid w:val="00D52F89"/>
    <w:rsid w:val="00D93FA9"/>
    <w:rsid w:val="00DC2C0E"/>
    <w:rsid w:val="00DC3208"/>
    <w:rsid w:val="00DE6436"/>
    <w:rsid w:val="00E17F30"/>
    <w:rsid w:val="00E90C19"/>
    <w:rsid w:val="00EE0251"/>
    <w:rsid w:val="00EF4607"/>
    <w:rsid w:val="00F34036"/>
    <w:rsid w:val="00F6767A"/>
    <w:rsid w:val="00F925CE"/>
    <w:rsid w:val="00F942CD"/>
    <w:rsid w:val="00FC400D"/>
    <w:rsid w:val="00FD0DAA"/>
    <w:rsid w:val="038D7DB2"/>
    <w:rsid w:val="03AA73D1"/>
    <w:rsid w:val="04C5120C"/>
    <w:rsid w:val="04CB6AD3"/>
    <w:rsid w:val="13A218B4"/>
    <w:rsid w:val="14F5072C"/>
    <w:rsid w:val="20A920DE"/>
    <w:rsid w:val="2285717F"/>
    <w:rsid w:val="23A9518A"/>
    <w:rsid w:val="2A7E6712"/>
    <w:rsid w:val="2BD80470"/>
    <w:rsid w:val="32E72AAB"/>
    <w:rsid w:val="33736CDB"/>
    <w:rsid w:val="36B116E1"/>
    <w:rsid w:val="37323FC5"/>
    <w:rsid w:val="3DC656B4"/>
    <w:rsid w:val="4AA91C11"/>
    <w:rsid w:val="4B6E546E"/>
    <w:rsid w:val="51CA4ABA"/>
    <w:rsid w:val="55A52654"/>
    <w:rsid w:val="58B95D23"/>
    <w:rsid w:val="59245E67"/>
    <w:rsid w:val="5DED613B"/>
    <w:rsid w:val="78B21B43"/>
    <w:rsid w:val="7CE51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uiPriority="99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F4FD2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autoRedefine/>
    <w:uiPriority w:val="9"/>
    <w:qFormat/>
    <w:rsid w:val="001F4FD2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autoRedefine/>
    <w:uiPriority w:val="9"/>
    <w:qFormat/>
    <w:rsid w:val="001F4F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rsid w:val="001F4FD2"/>
    <w:pPr>
      <w:jc w:val="left"/>
    </w:pPr>
  </w:style>
  <w:style w:type="paragraph" w:styleId="a4">
    <w:name w:val="Body Text Indent"/>
    <w:basedOn w:val="a"/>
    <w:autoRedefine/>
    <w:qFormat/>
    <w:rsid w:val="001F4FD2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autoRedefine/>
    <w:uiPriority w:val="99"/>
    <w:qFormat/>
    <w:rsid w:val="001F4FD2"/>
    <w:pPr>
      <w:ind w:leftChars="2500" w:left="100"/>
    </w:pPr>
  </w:style>
  <w:style w:type="paragraph" w:styleId="a6">
    <w:name w:val="Balloon Text"/>
    <w:basedOn w:val="a"/>
    <w:link w:val="Char1"/>
    <w:autoRedefine/>
    <w:uiPriority w:val="99"/>
    <w:qFormat/>
    <w:rsid w:val="001F4FD2"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qFormat/>
    <w:rsid w:val="001F4F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uiPriority w:val="99"/>
    <w:qFormat/>
    <w:rsid w:val="001F4F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autoRedefine/>
    <w:qFormat/>
    <w:rsid w:val="001F4FD2"/>
    <w:pPr>
      <w:spacing w:beforeAutospacing="1" w:afterAutospacing="1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styleId="aa">
    <w:name w:val="annotation subject"/>
    <w:basedOn w:val="a3"/>
    <w:next w:val="a3"/>
    <w:link w:val="Char3"/>
    <w:autoRedefine/>
    <w:uiPriority w:val="99"/>
    <w:qFormat/>
    <w:rsid w:val="001F4FD2"/>
    <w:rPr>
      <w:b/>
      <w:bCs/>
    </w:rPr>
  </w:style>
  <w:style w:type="paragraph" w:styleId="20">
    <w:name w:val="Body Text First Indent 2"/>
    <w:basedOn w:val="a4"/>
    <w:link w:val="2Char"/>
    <w:autoRedefine/>
    <w:uiPriority w:val="99"/>
    <w:qFormat/>
    <w:rsid w:val="001F4FD2"/>
    <w:pPr>
      <w:ind w:firstLine="420"/>
    </w:pPr>
    <w:rPr>
      <w:rFonts w:ascii="Calibri" w:eastAsia="宋体" w:hAnsi="Calibri" w:cs="Times New Roman"/>
    </w:rPr>
  </w:style>
  <w:style w:type="table" w:styleId="ab">
    <w:name w:val="Table Grid"/>
    <w:basedOn w:val="a1"/>
    <w:autoRedefine/>
    <w:uiPriority w:val="39"/>
    <w:qFormat/>
    <w:rsid w:val="001F4FD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autoRedefine/>
    <w:qFormat/>
    <w:rsid w:val="001F4FD2"/>
    <w:rPr>
      <w:color w:val="0000FF"/>
      <w:u w:val="single"/>
    </w:rPr>
  </w:style>
  <w:style w:type="character" w:styleId="ad">
    <w:name w:val="annotation reference"/>
    <w:basedOn w:val="a0"/>
    <w:autoRedefine/>
    <w:uiPriority w:val="99"/>
    <w:qFormat/>
    <w:rsid w:val="001F4FD2"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1F4FD2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autoRedefine/>
    <w:uiPriority w:val="99"/>
    <w:qFormat/>
    <w:rsid w:val="001F4FD2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autoRedefine/>
    <w:uiPriority w:val="99"/>
    <w:qFormat/>
    <w:rsid w:val="001F4FD2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autoRedefine/>
    <w:uiPriority w:val="99"/>
    <w:qFormat/>
    <w:rsid w:val="001F4FD2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autoRedefine/>
    <w:uiPriority w:val="9"/>
    <w:qFormat/>
    <w:rsid w:val="001F4FD2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autoRedefine/>
    <w:uiPriority w:val="99"/>
    <w:qFormat/>
    <w:rsid w:val="001F4FD2"/>
    <w:rPr>
      <w:kern w:val="2"/>
      <w:sz w:val="21"/>
      <w:szCs w:val="22"/>
    </w:rPr>
  </w:style>
  <w:style w:type="character" w:customStyle="1" w:styleId="2Char">
    <w:name w:val="正文首行缩进 2 Char"/>
    <w:basedOn w:val="a0"/>
    <w:link w:val="20"/>
    <w:autoRedefine/>
    <w:uiPriority w:val="99"/>
    <w:qFormat/>
    <w:rsid w:val="001F4FD2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autoRedefine/>
    <w:qFormat/>
    <w:rsid w:val="001F4FD2"/>
    <w:rPr>
      <w:rFonts w:ascii="宋体" w:eastAsia="宋体" w:hAnsi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autoRedefine/>
    <w:qFormat/>
    <w:rsid w:val="001F4FD2"/>
    <w:pPr>
      <w:spacing w:after="160" w:line="338" w:lineRule="auto"/>
      <w:jc w:val="left"/>
    </w:pPr>
    <w:rPr>
      <w:rFonts w:ascii="宋体" w:eastAsia="宋体" w:hAnsi="宋体"/>
      <w:kern w:val="0"/>
      <w:sz w:val="22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autoRedefine/>
    <w:qFormat/>
    <w:rsid w:val="001F4FD2"/>
    <w:rPr>
      <w:rFonts w:ascii="宋体" w:eastAsia="宋体" w:hAnsi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rsid w:val="001F4FD2"/>
    <w:pPr>
      <w:spacing w:after="120"/>
      <w:jc w:val="center"/>
      <w:outlineLvl w:val="0"/>
    </w:pPr>
    <w:rPr>
      <w:rFonts w:ascii="宋体" w:eastAsia="宋体" w:hAnsi="宋体"/>
      <w:kern w:val="0"/>
      <w:sz w:val="32"/>
      <w:szCs w:val="3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2024-03-22T07:20:00Z</cp:lastPrinted>
  <dcterms:created xsi:type="dcterms:W3CDTF">2024-03-27T01:03:00Z</dcterms:created>
  <dcterms:modified xsi:type="dcterms:W3CDTF">2024-03-27T01:03:00Z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AAD79C4686834138AB4127D932BE1DDD_13</vt:lpwstr>
  </property>
</Properties>
</file>