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left"/>
        <w:rPr>
          <w:rFonts w:hint="default" w:ascii="Times New Roman" w:hAnsi="Times New Roman" w:eastAsia="仿宋" w:cs="Times New Roman"/>
          <w:b/>
          <w:bCs/>
          <w:color w:val="auto"/>
          <w:sz w:val="32"/>
          <w:szCs w:val="32"/>
        </w:rPr>
      </w:pPr>
      <w:bookmarkStart w:id="0" w:name="_Hlk82619484"/>
      <w:r>
        <w:rPr>
          <w:rFonts w:hint="default" w:ascii="Times New Roman" w:hAnsi="Times New Roman" w:eastAsia="仿宋" w:cs="Times New Roman"/>
          <w:b/>
          <w:bCs/>
          <w:color w:val="auto"/>
          <w:sz w:val="32"/>
          <w:szCs w:val="32"/>
        </w:rPr>
        <w:t>ICS</w:t>
      </w:r>
    </w:p>
    <w:p>
      <w:pPr>
        <w:spacing w:line="360" w:lineRule="auto"/>
        <w:ind w:firstLine="0" w:firstLineChars="0"/>
        <w:jc w:val="center"/>
        <w:rPr>
          <w:rFonts w:hint="eastAsia" w:ascii="仿宋" w:hAnsi="仿宋" w:eastAsia="仿宋" w:cs="仿宋"/>
          <w:b/>
          <w:bCs/>
          <w:color w:val="auto"/>
          <w:sz w:val="72"/>
          <w:szCs w:val="24"/>
        </w:rPr>
      </w:pPr>
      <w:r>
        <w:rPr>
          <w:rFonts w:hint="eastAsia" w:ascii="黑体" w:hAnsi="黑体" w:eastAsia="黑体" w:cs="黑体"/>
          <w:b/>
          <w:bCs/>
          <w:color w:val="auto"/>
          <w:sz w:val="32"/>
          <w:szCs w:val="24"/>
          <w:lang w:bidi="ar"/>
        </w:rPr>
        <w:t>中国建筑业协会团体标准</w:t>
      </w:r>
      <w:r>
        <w:rPr>
          <w:rFonts w:hint="eastAsia" w:ascii="仿宋" w:hAnsi="仿宋" w:eastAsia="仿宋" w:cs="仿宋"/>
          <w:b/>
          <w:bCs/>
          <w:color w:val="auto"/>
          <w:sz w:val="32"/>
          <w:szCs w:val="24"/>
          <w:lang w:bidi="ar"/>
        </w:rPr>
        <w:t xml:space="preserve">   </w:t>
      </w:r>
      <w:r>
        <w:rPr>
          <w:rFonts w:hint="eastAsia" w:ascii="黑体" w:hAnsi="黑体" w:eastAsia="黑体" w:cs="黑体"/>
          <w:b/>
          <w:bCs/>
          <w:shadow/>
          <w:color w:val="auto"/>
          <w:sz w:val="52"/>
          <w:szCs w:val="52"/>
          <w:lang w:bidi="ar"/>
        </w:rPr>
        <w:t>团体标准</w:t>
      </w:r>
    </w:p>
    <w:p>
      <w:pPr>
        <w:spacing w:line="360" w:lineRule="auto"/>
        <w:ind w:firstLine="0" w:firstLineChars="0"/>
        <w:jc w:val="center"/>
        <w:rPr>
          <w:rFonts w:hint="default" w:ascii="Times New Roman" w:hAnsi="Times New Roman" w:eastAsia="仿宋" w:cs="Times New Roman"/>
          <w:b/>
          <w:bCs/>
          <w:color w:val="auto"/>
          <w:szCs w:val="24"/>
        </w:rPr>
      </w:pPr>
      <w:r>
        <w:rPr>
          <w:rFonts w:hint="default" w:ascii="Times New Roman" w:hAnsi="Times New Roman" w:eastAsia="仿宋" w:cs="Times New Roman"/>
          <w:b/>
          <w:bCs/>
          <w:color w:val="auto"/>
          <w:sz w:val="30"/>
          <w:szCs w:val="24"/>
          <w:lang w:bidi="ar"/>
        </w:rPr>
        <w:t xml:space="preserve">P </w:t>
      </w:r>
      <w:r>
        <w:rPr>
          <w:rFonts w:hint="default" w:ascii="Times New Roman" w:hAnsi="Times New Roman" w:eastAsia="仿宋" w:cs="Times New Roman"/>
          <w:b/>
          <w:bCs/>
          <w:color w:val="auto"/>
          <w:szCs w:val="24"/>
          <w:lang w:bidi="ar"/>
        </w:rPr>
        <w:t xml:space="preserve">   </w:t>
      </w:r>
      <w:r>
        <w:rPr>
          <w:rFonts w:hint="default" w:ascii="Times New Roman" w:hAnsi="Times New Roman" w:eastAsia="仿宋" w:cs="Times New Roman"/>
          <w:color w:val="auto"/>
          <w:szCs w:val="24"/>
          <w:lang w:bidi="ar"/>
        </w:rPr>
        <w:t xml:space="preserve">                       T/CCIAT xxxx— 20xx</w:t>
      </w:r>
    </w:p>
    <w:p>
      <w:pPr>
        <w:spacing w:line="360" w:lineRule="auto"/>
        <w:ind w:firstLine="0" w:firstLineChars="0"/>
        <w:jc w:val="center"/>
        <w:rPr>
          <w:rFonts w:hint="eastAsia" w:ascii="仿宋" w:hAnsi="仿宋" w:eastAsia="仿宋" w:cs="仿宋"/>
          <w:b/>
          <w:bCs/>
          <w:color w:val="auto"/>
          <w:sz w:val="44"/>
          <w:szCs w:val="24"/>
        </w:rPr>
      </w:pPr>
      <w:r>
        <w:rPr>
          <w:rFonts w:hint="eastAsia" w:ascii="仿宋" w:hAnsi="仿宋" w:eastAsia="仿宋" w:cs="仿宋"/>
          <w:color w:val="auto"/>
          <w:sz w:val="21"/>
          <w:szCs w:val="24"/>
          <w:lang w:bidi="ar"/>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99060</wp:posOffset>
                </wp:positionV>
                <wp:extent cx="4686300" cy="0"/>
                <wp:effectExtent l="0" t="7620" r="0" b="11430"/>
                <wp:wrapNone/>
                <wp:docPr id="3" name="直线 2"/>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36pt;margin-top:7.8pt;height:0pt;width:369pt;z-index:251660288;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xKo+zWAAAACAEAAA8AAAAAAAAAAQAgAAAAIgAAAGRycy9kb3ducmV2&#10;LnhtbFBLAQIUABQAAAAIAIdO4kCbuLdhxQEAAIIDAAAOAAAAAAAAAAEAIAAAACUBAABkcnMvZTJv&#10;RG9jLnhtbFBLBQYAAAAABgAGAFkBAABcBQAAAAA=&#10;">
                <v:fill on="f" focussize="0,0"/>
                <v:stroke weight="1.25pt" color="#000000" joinstyle="round"/>
                <v:imagedata o:title=""/>
                <o:lock v:ext="edit" aspectratio="f"/>
              </v:line>
            </w:pict>
          </mc:Fallback>
        </mc:AlternateContent>
      </w:r>
    </w:p>
    <w:p>
      <w:pPr>
        <w:spacing w:line="300" w:lineRule="auto"/>
        <w:ind w:firstLine="0" w:firstLineChars="0"/>
        <w:jc w:val="center"/>
        <w:rPr>
          <w:rFonts w:hint="eastAsia" w:ascii="仿宋" w:hAnsi="仿宋" w:eastAsia="仿宋" w:cs="仿宋"/>
          <w:b/>
          <w:color w:val="auto"/>
          <w:sz w:val="44"/>
          <w:szCs w:val="24"/>
        </w:rPr>
      </w:pPr>
    </w:p>
    <w:p>
      <w:pPr>
        <w:ind w:firstLine="0" w:firstLineChars="0"/>
        <w:jc w:val="center"/>
        <w:rPr>
          <w:rFonts w:hint="eastAsia" w:ascii="黑体" w:hAnsi="黑体" w:eastAsia="黑体" w:cs="黑体"/>
          <w:b/>
          <w:bCs/>
          <w:color w:val="auto"/>
          <w:sz w:val="44"/>
          <w:szCs w:val="44"/>
          <w:lang w:bidi="ar"/>
        </w:rPr>
      </w:pPr>
      <w:r>
        <w:rPr>
          <w:rFonts w:hint="eastAsia" w:ascii="黑体" w:hAnsi="黑体" w:eastAsia="黑体" w:cs="黑体"/>
          <w:b/>
          <w:bCs/>
          <w:color w:val="auto"/>
          <w:sz w:val="44"/>
          <w:szCs w:val="44"/>
          <w:lang w:bidi="ar"/>
        </w:rPr>
        <w:t>建筑工程设计施工一体化</w:t>
      </w:r>
    </w:p>
    <w:p>
      <w:pPr>
        <w:ind w:firstLine="0" w:firstLineChars="0"/>
        <w:jc w:val="center"/>
        <w:rPr>
          <w:rFonts w:hint="eastAsia" w:ascii="黑体" w:hAnsi="黑体" w:eastAsia="黑体" w:cs="黑体"/>
          <w:b/>
          <w:bCs/>
          <w:color w:val="auto"/>
          <w:sz w:val="48"/>
          <w:szCs w:val="24"/>
        </w:rPr>
      </w:pPr>
      <w:r>
        <w:rPr>
          <w:rFonts w:hint="eastAsia" w:ascii="黑体" w:hAnsi="黑体" w:eastAsia="黑体" w:cs="黑体"/>
          <w:b/>
          <w:bCs/>
          <w:color w:val="auto"/>
          <w:sz w:val="44"/>
          <w:szCs w:val="44"/>
          <w:lang w:eastAsia="zh-CN" w:bidi="ar"/>
        </w:rPr>
        <w:t>BIM应用</w:t>
      </w:r>
      <w:r>
        <w:rPr>
          <w:rFonts w:hint="eastAsia" w:ascii="黑体" w:hAnsi="黑体" w:eastAsia="黑体" w:cs="黑体"/>
          <w:b/>
          <w:bCs/>
          <w:color w:val="auto"/>
          <w:sz w:val="44"/>
          <w:szCs w:val="44"/>
          <w:lang w:bidi="ar"/>
        </w:rPr>
        <w:t>技术标准</w:t>
      </w:r>
    </w:p>
    <w:p>
      <w:pPr>
        <w:ind w:firstLine="0" w:firstLineChars="0"/>
        <w:jc w:val="center"/>
        <w:rPr>
          <w:rFonts w:hint="default" w:ascii="Times New Roman" w:hAnsi="Times New Roman" w:eastAsia="仿宋" w:cs="Times New Roman"/>
          <w:color w:val="auto"/>
          <w:szCs w:val="24"/>
        </w:rPr>
      </w:pPr>
      <w:r>
        <w:rPr>
          <w:rFonts w:hint="default" w:ascii="Times New Roman" w:hAnsi="Times New Roman" w:eastAsia="仿宋" w:cs="Times New Roman"/>
          <w:color w:val="auto"/>
          <w:szCs w:val="24"/>
          <w:lang w:bidi="ar"/>
        </w:rPr>
        <w:t>Technical standard for integrated</w:t>
      </w:r>
      <w:r>
        <w:rPr>
          <w:rFonts w:hint="eastAsia" w:ascii="Times New Roman" w:hAnsi="Times New Roman" w:cs="Times New Roman"/>
          <w:color w:val="auto"/>
          <w:szCs w:val="24"/>
          <w:lang w:val="en-US" w:eastAsia="zh-CN" w:bidi="ar"/>
        </w:rPr>
        <w:t xml:space="preserve"> BIM </w:t>
      </w:r>
      <w:r>
        <w:rPr>
          <w:rFonts w:hint="default" w:ascii="Times New Roman" w:hAnsi="Times New Roman" w:eastAsia="仿宋" w:cs="Times New Roman"/>
          <w:color w:val="auto"/>
          <w:szCs w:val="24"/>
          <w:lang w:bidi="ar"/>
        </w:rPr>
        <w:t>application in building engineering design and construction</w:t>
      </w:r>
    </w:p>
    <w:p>
      <w:pPr>
        <w:ind w:firstLine="0" w:firstLineChars="0"/>
        <w:jc w:val="center"/>
        <w:rPr>
          <w:rFonts w:hint="eastAsia" w:ascii="黑体" w:hAnsi="黑体" w:eastAsia="黑体" w:cs="黑体"/>
          <w:b/>
          <w:bCs/>
          <w:color w:val="auto"/>
          <w:szCs w:val="24"/>
        </w:rPr>
      </w:pPr>
      <w:r>
        <w:rPr>
          <w:rFonts w:hint="eastAsia" w:ascii="黑体" w:hAnsi="黑体" w:eastAsia="黑体" w:cs="黑体"/>
          <w:b/>
          <w:bCs/>
          <w:color w:val="auto"/>
          <w:szCs w:val="24"/>
          <w:lang w:bidi="ar"/>
        </w:rPr>
        <w:t>（征求意见稿）</w:t>
      </w: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仿宋" w:hAnsi="仿宋" w:eastAsia="仿宋" w:cs="仿宋"/>
          <w:b/>
          <w:bCs/>
          <w:color w:val="auto"/>
          <w:sz w:val="24"/>
          <w:szCs w:val="24"/>
        </w:rPr>
      </w:pPr>
    </w:p>
    <w:p>
      <w:pPr>
        <w:spacing w:line="360" w:lineRule="auto"/>
        <w:ind w:firstLine="0" w:firstLineChars="0"/>
        <w:jc w:val="center"/>
        <w:rPr>
          <w:rFonts w:hint="eastAsia" w:ascii="宋体" w:hAnsi="宋体" w:eastAsia="宋体" w:cs="宋体"/>
          <w:b/>
          <w:bCs/>
          <w:color w:val="auto"/>
          <w:sz w:val="24"/>
          <w:szCs w:val="24"/>
        </w:rPr>
      </w:pPr>
    </w:p>
    <w:p>
      <w:pPr>
        <w:spacing w:line="240" w:lineRule="atLeast"/>
        <w:ind w:firstLine="0" w:firstLineChars="0"/>
        <w:jc w:val="center"/>
        <w:rPr>
          <w:rFonts w:hint="eastAsia" w:ascii="宋体" w:hAnsi="宋体" w:eastAsia="宋体" w:cs="宋体"/>
          <w:b/>
          <w:bCs/>
          <w:color w:val="auto"/>
          <w:szCs w:val="24"/>
        </w:rPr>
      </w:pPr>
      <w:r>
        <w:rPr>
          <w:rFonts w:hint="eastAsia" w:ascii="宋体" w:hAnsi="宋体" w:eastAsia="宋体" w:cs="宋体"/>
          <w:b/>
          <w:bCs/>
          <w:color w:val="auto"/>
          <w:szCs w:val="24"/>
          <w:lang w:bidi="ar"/>
        </w:rPr>
        <w:t>20xx— xx—xx 发布　　　20xx—xx —xx  实施</w:t>
      </w:r>
    </w:p>
    <w:p>
      <w:pPr>
        <w:spacing w:line="360" w:lineRule="auto"/>
        <w:ind w:firstLine="0" w:firstLineChars="0"/>
        <w:jc w:val="center"/>
        <w:rPr>
          <w:rFonts w:hint="eastAsia" w:ascii="仿宋" w:hAnsi="仿宋" w:eastAsia="仿宋" w:cs="仿宋"/>
          <w:b/>
          <w:bCs/>
          <w:color w:val="auto"/>
          <w:sz w:val="24"/>
          <w:szCs w:val="24"/>
        </w:rPr>
      </w:pPr>
      <w:r>
        <w:rPr>
          <w:rFonts w:hint="eastAsia" w:ascii="仿宋" w:hAnsi="仿宋" w:eastAsia="仿宋" w:cs="仿宋"/>
          <w:color w:val="auto"/>
          <w:sz w:val="21"/>
          <w:szCs w:val="24"/>
          <w:lang w:bidi="ar"/>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99060</wp:posOffset>
                </wp:positionV>
                <wp:extent cx="4800600" cy="0"/>
                <wp:effectExtent l="0" t="4445" r="0" b="5080"/>
                <wp:wrapNone/>
                <wp:docPr id="2" name="直线 3"/>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27pt;margin-top:7.8pt;height:0pt;width:378pt;z-index:251661312;mso-width-relative:page;mso-height-relative:page;" filled="f" stroked="t" coordsize="21600,21600"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E05LNUAAAAIAQAADwAAAAAAAAABACAAAAAiAAAAZHJzL2Rvd25yZXYu&#10;eG1sUEsBAhQAFAAAAAgAh07iQKcdCqjFAQAAgQMAAA4AAAAAAAAAAQAgAAAAJAEAAGRycy9lMm9E&#10;b2MueG1sUEsFBgAAAAAGAAYAWQEAAFsFAAAAAA==&#10;">
                <v:fill on="f" focussize="0,0"/>
                <v:stroke color="#000000" joinstyle="round"/>
                <v:imagedata o:title=""/>
                <o:lock v:ext="edit" aspectratio="f"/>
              </v:line>
            </w:pict>
          </mc:Fallback>
        </mc:AlternateContent>
      </w:r>
    </w:p>
    <w:p>
      <w:pPr>
        <w:spacing w:line="360" w:lineRule="auto"/>
        <w:ind w:firstLine="0" w:firstLineChars="0"/>
        <w:jc w:val="center"/>
        <w:rPr>
          <w:rFonts w:hint="eastAsia" w:ascii="宋体" w:hAnsi="宋体" w:eastAsia="宋体" w:cs="宋体"/>
          <w:b/>
          <w:bCs/>
          <w:color w:val="auto"/>
          <w:sz w:val="36"/>
          <w:szCs w:val="24"/>
        </w:rPr>
      </w:pPr>
      <w:r>
        <w:rPr>
          <w:rFonts w:hint="eastAsia" w:ascii="宋体" w:hAnsi="宋体" w:eastAsia="宋体" w:cs="宋体"/>
          <w:b/>
          <w:bCs/>
          <w:color w:val="auto"/>
          <w:sz w:val="36"/>
          <w:szCs w:val="24"/>
          <w:lang w:bidi="ar"/>
        </w:rPr>
        <w:t>中国建筑业协会   发布</w:t>
      </w:r>
    </w:p>
    <w:p>
      <w:pPr>
        <w:ind w:firstLine="72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宋体" w:hAnsi="宋体" w:eastAsia="宋体" w:cs="宋体"/>
          <w:color w:val="auto"/>
          <w:sz w:val="36"/>
          <w:szCs w:val="20"/>
        </w:rPr>
      </w:pPr>
      <w:r>
        <w:rPr>
          <w:rFonts w:hint="eastAsia" w:ascii="宋体" w:hAnsi="宋体" w:eastAsia="宋体" w:cs="宋体"/>
          <w:color w:val="auto"/>
          <w:sz w:val="36"/>
          <w:szCs w:val="24"/>
          <w:lang w:bidi="ar"/>
        </w:rPr>
        <w:t>中国建筑业协会团体标准</w:t>
      </w: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黑体" w:hAnsi="黑体" w:eastAsia="黑体" w:cs="黑体"/>
          <w:b/>
          <w:bCs/>
          <w:color w:val="auto"/>
          <w:sz w:val="48"/>
          <w:szCs w:val="24"/>
          <w:lang w:bidi="ar"/>
        </w:rPr>
      </w:pPr>
      <w:r>
        <w:rPr>
          <w:rFonts w:hint="eastAsia" w:ascii="黑体" w:hAnsi="黑体" w:eastAsia="黑体" w:cs="黑体"/>
          <w:b/>
          <w:bCs/>
          <w:color w:val="auto"/>
          <w:sz w:val="48"/>
          <w:szCs w:val="24"/>
          <w:lang w:bidi="ar"/>
        </w:rPr>
        <w:t>建筑工程设计施工一体化</w:t>
      </w:r>
    </w:p>
    <w:p>
      <w:pPr>
        <w:ind w:left="0" w:leftChars="0" w:firstLine="0" w:firstLineChars="0"/>
        <w:jc w:val="center"/>
        <w:rPr>
          <w:rFonts w:hint="eastAsia" w:ascii="黑体" w:hAnsi="黑体" w:eastAsia="黑体" w:cs="黑体"/>
          <w:b/>
          <w:bCs/>
          <w:color w:val="auto"/>
          <w:sz w:val="48"/>
          <w:szCs w:val="24"/>
        </w:rPr>
      </w:pPr>
      <w:r>
        <w:rPr>
          <w:rFonts w:hint="eastAsia" w:ascii="黑体" w:hAnsi="黑体" w:eastAsia="黑体" w:cs="黑体"/>
          <w:b/>
          <w:bCs/>
          <w:color w:val="auto"/>
          <w:sz w:val="48"/>
          <w:szCs w:val="24"/>
          <w:lang w:eastAsia="zh-CN" w:bidi="ar"/>
        </w:rPr>
        <w:t>BIM应用</w:t>
      </w:r>
      <w:r>
        <w:rPr>
          <w:rFonts w:hint="eastAsia" w:ascii="黑体" w:hAnsi="黑体" w:eastAsia="黑体" w:cs="黑体"/>
          <w:b/>
          <w:bCs/>
          <w:color w:val="auto"/>
          <w:sz w:val="48"/>
          <w:szCs w:val="24"/>
          <w:lang w:bidi="ar"/>
        </w:rPr>
        <w:t>技术标准</w:t>
      </w:r>
    </w:p>
    <w:p>
      <w:pPr>
        <w:ind w:left="0" w:leftChars="0" w:firstLine="0" w:firstLineChars="0"/>
        <w:jc w:val="center"/>
        <w:rPr>
          <w:rFonts w:hint="default" w:ascii="Times New Roman" w:hAnsi="Times New Roman" w:eastAsia="仿宋" w:cs="Times New Roman"/>
          <w:color w:val="auto"/>
          <w:sz w:val="36"/>
          <w:szCs w:val="20"/>
        </w:rPr>
      </w:pPr>
      <w:r>
        <w:rPr>
          <w:rFonts w:hint="default" w:ascii="Times New Roman" w:hAnsi="Times New Roman" w:eastAsia="仿宋" w:cs="Times New Roman"/>
          <w:color w:val="auto"/>
          <w:szCs w:val="24"/>
          <w:lang w:bidi="ar"/>
        </w:rPr>
        <w:t>Technical standard for integrated</w:t>
      </w:r>
      <w:r>
        <w:rPr>
          <w:rFonts w:hint="eastAsia" w:ascii="Times New Roman" w:hAnsi="Times New Roman" w:cs="Times New Roman"/>
          <w:color w:val="auto"/>
          <w:szCs w:val="24"/>
          <w:lang w:val="en-US" w:eastAsia="zh-CN" w:bidi="ar"/>
        </w:rPr>
        <w:t xml:space="preserve"> BIM </w:t>
      </w:r>
      <w:r>
        <w:rPr>
          <w:rFonts w:hint="default" w:ascii="Times New Roman" w:hAnsi="Times New Roman" w:eastAsia="仿宋" w:cs="Times New Roman"/>
          <w:color w:val="auto"/>
          <w:szCs w:val="24"/>
          <w:lang w:bidi="ar"/>
        </w:rPr>
        <w:t>application in building engineering design and construction</w:t>
      </w:r>
    </w:p>
    <w:p>
      <w:pPr>
        <w:ind w:left="0" w:leftChars="0" w:firstLine="0" w:firstLineChars="0"/>
        <w:jc w:val="center"/>
        <w:rPr>
          <w:rFonts w:hint="default" w:ascii="Times New Roman" w:hAnsi="Times New Roman" w:eastAsia="仿宋" w:cs="Times New Roman"/>
          <w:color w:val="auto"/>
          <w:sz w:val="30"/>
          <w:szCs w:val="20"/>
        </w:rPr>
      </w:pPr>
      <w:r>
        <w:rPr>
          <w:rFonts w:hint="default" w:ascii="Times New Roman" w:hAnsi="Times New Roman" w:eastAsia="仿宋" w:cs="Times New Roman"/>
          <w:color w:val="auto"/>
          <w:szCs w:val="24"/>
          <w:lang w:bidi="ar"/>
        </w:rPr>
        <w:t>T/CCIAT xxxx— 20xx</w:t>
      </w: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Cs w:val="20"/>
        </w:rPr>
      </w:pPr>
      <w:r>
        <w:rPr>
          <w:rFonts w:hint="eastAsia" w:ascii="仿宋" w:hAnsi="仿宋" w:eastAsia="仿宋" w:cs="仿宋"/>
          <w:color w:val="auto"/>
          <w:szCs w:val="24"/>
          <w:lang w:bidi="ar"/>
        </w:rPr>
        <w:t>批准部门：中国建筑业协会</w:t>
      </w:r>
    </w:p>
    <w:p>
      <w:pPr>
        <w:ind w:left="0" w:leftChars="0" w:firstLine="0" w:firstLineChars="0"/>
        <w:jc w:val="center"/>
        <w:rPr>
          <w:rFonts w:hint="eastAsia" w:ascii="仿宋" w:hAnsi="仿宋" w:eastAsia="仿宋" w:cs="仿宋"/>
          <w:color w:val="auto"/>
          <w:szCs w:val="20"/>
        </w:rPr>
      </w:pPr>
      <w:r>
        <w:rPr>
          <w:rFonts w:hint="eastAsia" w:ascii="仿宋" w:hAnsi="仿宋" w:eastAsia="仿宋" w:cs="仿宋"/>
          <w:color w:val="auto"/>
          <w:szCs w:val="24"/>
          <w:lang w:bidi="ar"/>
        </w:rPr>
        <w:t>施行日期：20xx年xx月xx日</w:t>
      </w: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6"/>
          <w:szCs w:val="20"/>
        </w:rPr>
      </w:pPr>
    </w:p>
    <w:p>
      <w:pPr>
        <w:ind w:left="0" w:leftChars="0" w:firstLine="0" w:firstLineChars="0"/>
        <w:jc w:val="center"/>
        <w:rPr>
          <w:rFonts w:hint="eastAsia" w:ascii="仿宋" w:hAnsi="仿宋" w:eastAsia="仿宋" w:cs="仿宋"/>
          <w:color w:val="auto"/>
          <w:sz w:val="30"/>
          <w:szCs w:val="20"/>
        </w:rPr>
      </w:pPr>
      <w:r>
        <w:rPr>
          <w:rFonts w:hint="eastAsia" w:ascii="仿宋" w:hAnsi="仿宋" w:eastAsia="仿宋" w:cs="仿宋"/>
          <w:color w:val="auto"/>
          <w:sz w:val="30"/>
          <w:szCs w:val="24"/>
          <w:lang w:bidi="ar"/>
        </w:rPr>
        <w:t>中国建筑工业出版社</w:t>
      </w:r>
    </w:p>
    <w:p>
      <w:pPr>
        <w:ind w:left="0" w:leftChars="0" w:firstLine="0" w:firstLineChars="0"/>
        <w:jc w:val="center"/>
        <w:rPr>
          <w:rFonts w:hint="eastAsia" w:ascii="宋体" w:hAnsi="宋体" w:eastAsia="宋体" w:cs="宋体"/>
          <w:color w:val="auto"/>
        </w:rPr>
      </w:pPr>
      <w:r>
        <w:rPr>
          <w:rFonts w:hint="eastAsia" w:ascii="宋体" w:hAnsi="宋体" w:eastAsia="宋体" w:cs="宋体"/>
          <w:color w:val="auto"/>
          <w:sz w:val="30"/>
          <w:szCs w:val="24"/>
          <w:lang w:bidi="ar"/>
        </w:rPr>
        <w:t>20xx  北京</w:t>
      </w:r>
    </w:p>
    <w:p>
      <w:pPr>
        <w:keepNext w:val="0"/>
        <w:keepLines w:val="0"/>
        <w:pageBreakBefore/>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p>
    <w:bookmarkEnd w:id="0"/>
    <w:p>
      <w:pPr>
        <w:pStyle w:val="26"/>
        <w:numPr>
          <w:ilvl w:val="0"/>
          <w:numId w:val="0"/>
        </w:numPr>
        <w:tabs>
          <w:tab w:val="left" w:pos="454"/>
          <w:tab w:val="left" w:pos="840"/>
          <w:tab w:val="left" w:pos="1277"/>
          <w:tab w:val="left" w:pos="1419"/>
        </w:tabs>
        <w:topLinePunct/>
        <w:spacing w:before="312" w:beforeLines="100" w:after="312" w:afterLines="100"/>
        <w:jc w:val="center"/>
        <w:rPr>
          <w:rFonts w:hint="eastAsia" w:ascii="黑体" w:hAnsi="黑体" w:eastAsia="黑体" w:cs="黑体"/>
          <w:b/>
          <w:bCs/>
          <w:color w:val="auto"/>
          <w:sz w:val="36"/>
          <w:szCs w:val="36"/>
        </w:rPr>
      </w:pPr>
      <w:bookmarkStart w:id="1" w:name="_Toc107405192"/>
      <w:r>
        <w:rPr>
          <w:rFonts w:hint="eastAsia" w:ascii="黑体" w:hAnsi="黑体" w:eastAsia="黑体" w:cs="黑体"/>
          <w:b/>
          <w:bCs/>
          <w:color w:val="auto"/>
          <w:sz w:val="36"/>
          <w:szCs w:val="36"/>
        </w:rPr>
        <w:t>前</w:t>
      </w:r>
      <w:bookmarkStart w:id="2" w:name="BKQY"/>
      <w:r>
        <w:rPr>
          <w:rFonts w:hint="eastAsia" w:ascii="黑体" w:hAnsi="黑体" w:eastAsia="黑体" w:cs="黑体"/>
          <w:b/>
          <w:bCs/>
          <w:color w:val="auto"/>
          <w:sz w:val="36"/>
          <w:szCs w:val="36"/>
        </w:rPr>
        <w:t>  言</w:t>
      </w:r>
      <w:bookmarkEnd w:id="1"/>
      <w:bookmarkEnd w:id="2"/>
    </w:p>
    <w:p>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根据中国建筑业协会《关于开展第七批团体标准编制工作的通知》（建协函[20</w:t>
      </w:r>
      <w:r>
        <w:rPr>
          <w:rFonts w:hint="default" w:ascii="宋体" w:hAnsi="宋体" w:eastAsia="宋体" w:cs="宋体"/>
          <w:color w:val="auto"/>
          <w:kern w:val="2"/>
          <w:sz w:val="24"/>
          <w:szCs w:val="24"/>
          <w:lang w:eastAsia="zh-CN" w:bidi="ar"/>
        </w:rPr>
        <w:t>23</w:t>
      </w:r>
      <w:r>
        <w:rPr>
          <w:rFonts w:hint="eastAsia" w:ascii="宋体" w:hAnsi="宋体" w:eastAsia="宋体" w:cs="宋体"/>
          <w:color w:val="auto"/>
          <w:kern w:val="2"/>
          <w:sz w:val="24"/>
          <w:szCs w:val="24"/>
          <w:lang w:val="en-US" w:eastAsia="zh-CN" w:bidi="ar"/>
        </w:rPr>
        <w:t>]</w:t>
      </w:r>
      <w:r>
        <w:rPr>
          <w:rFonts w:hint="default" w:ascii="宋体" w:hAnsi="宋体" w:eastAsia="宋体" w:cs="宋体"/>
          <w:color w:val="auto"/>
          <w:kern w:val="2"/>
          <w:sz w:val="24"/>
          <w:szCs w:val="24"/>
          <w:lang w:eastAsia="zh-CN" w:bidi="ar"/>
        </w:rPr>
        <w:t>4</w:t>
      </w:r>
      <w:r>
        <w:rPr>
          <w:rFonts w:hint="eastAsia" w:ascii="宋体" w:hAnsi="宋体" w:eastAsia="宋体" w:cs="宋体"/>
          <w:color w:val="auto"/>
          <w:kern w:val="2"/>
          <w:sz w:val="24"/>
          <w:szCs w:val="24"/>
          <w:lang w:val="en-US" w:eastAsia="zh-CN" w:bidi="ar"/>
        </w:rPr>
        <w:t>号）的要求，标准编制组经过深入调查研究，认真总结工程实践经验，参考了国内外相关技术标准，进行了必要的理论研究和验证试验，并在广泛征求意见的基础上，制订本标准。</w:t>
      </w:r>
    </w:p>
    <w:p>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本标准的主要技术内容是：1.总则、2.术语、3.基本规定、4.应用要求、5.技术要求、6.技术应用场景。</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标准由中国建筑业协会负责管理，由中建工程产业技术研究院有限公司负责具体技术内容的解释。请各单位在执行过程中，总结实践经验，积累资料，随时将有关意见和建议反馈给中建工程产业技术研究院有限公司（地址：北京顺义林河大街15号；邮政编码：101300）</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本标准主编单位：中建工程产业技术研究院有限公司</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本标准参编单位：×××、×××</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本标准主要起草人员：×××、×××</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本标准主要审查人员：×××、×××</w:t>
      </w:r>
    </w:p>
    <w:p>
      <w:pPr>
        <w:ind w:left="2178" w:hanging="2299" w:hangingChars="605"/>
        <w:rPr>
          <w:rFonts w:hint="eastAsia" w:ascii="仿宋" w:hAnsi="仿宋" w:eastAsia="仿宋" w:cs="仿宋"/>
          <w:color w:val="auto"/>
          <w:spacing w:val="40"/>
          <w:kern w:val="0"/>
        </w:rPr>
      </w:pPr>
    </w:p>
    <w:p>
      <w:pPr>
        <w:tabs>
          <w:tab w:val="left" w:pos="0"/>
        </w:tabs>
        <w:wordWrap w:val="0"/>
        <w:topLinePunct/>
        <w:ind w:firstLine="0" w:firstLineChars="0"/>
        <w:rPr>
          <w:rFonts w:hint="eastAsia" w:ascii="仿宋" w:hAnsi="仿宋" w:eastAsia="仿宋" w:cs="仿宋"/>
          <w:color w:val="auto"/>
        </w:rPr>
      </w:pPr>
    </w:p>
    <w:p>
      <w:pPr>
        <w:ind w:firstLine="0" w:firstLineChars="0"/>
        <w:jc w:val="left"/>
        <w:rPr>
          <w:rFonts w:hint="eastAsia" w:ascii="仿宋" w:hAnsi="仿宋" w:eastAsia="仿宋" w:cs="仿宋"/>
          <w:color w:val="auto"/>
        </w:rPr>
      </w:pPr>
      <w:r>
        <w:rPr>
          <w:rFonts w:hint="eastAsia" w:ascii="仿宋" w:hAnsi="仿宋" w:eastAsia="仿宋" w:cs="仿宋"/>
          <w:color w:val="auto"/>
        </w:rPr>
        <w:br w:type="page"/>
      </w:r>
    </w:p>
    <w:p>
      <w:pPr>
        <w:wordWrap w:val="0"/>
        <w:topLinePunct/>
        <w:ind w:firstLine="0" w:firstLineChars="0"/>
        <w:rPr>
          <w:rFonts w:hint="eastAsia" w:ascii="仿宋" w:hAnsi="仿宋" w:eastAsia="仿宋" w:cs="仿宋"/>
          <w:color w:val="auto"/>
        </w:rPr>
        <w:sectPr>
          <w:headerReference r:id="rId4" w:type="first"/>
          <w:headerReference r:id="rId3" w:type="even"/>
          <w:pgSz w:w="11906" w:h="16838"/>
          <w:pgMar w:top="1417" w:right="1417" w:bottom="1417" w:left="1701" w:header="851" w:footer="992" w:gutter="0"/>
          <w:cols w:space="425" w:num="1"/>
          <w:docGrid w:type="lines" w:linePitch="312" w:charSpace="0"/>
        </w:sectPr>
      </w:pPr>
    </w:p>
    <w:sdt>
      <w:sdtPr>
        <w:rPr>
          <w:rFonts w:hint="eastAsia" w:ascii="宋体" w:hAnsi="宋体" w:eastAsia="宋体" w:cs="宋体"/>
          <w:b w:val="0"/>
          <w:bCs w:val="0"/>
          <w:caps/>
          <w:color w:val="auto"/>
          <w:sz w:val="28"/>
          <w:szCs w:val="28"/>
        </w:rPr>
        <w:id w:val="147477389"/>
        <w15:color w:val="DBDBDB"/>
        <w:docPartObj>
          <w:docPartGallery w:val="Table of Contents"/>
          <w:docPartUnique/>
        </w:docPartObj>
      </w:sdtPr>
      <w:sdtEndPr>
        <w:rPr>
          <w:rFonts w:hint="eastAsia" w:ascii="华文仿宋" w:hAnsi="华文仿宋" w:eastAsia="华文仿宋" w:cs="华文仿宋"/>
          <w:b w:val="0"/>
          <w:bCs w:val="0"/>
          <w:caps w:val="0"/>
          <w:color w:val="auto"/>
          <w:kern w:val="44"/>
          <w:sz w:val="24"/>
          <w:szCs w:val="24"/>
        </w:rPr>
      </w:sdtEndPr>
      <w:sdtContent>
        <w:p>
          <w:pPr>
            <w:pStyle w:val="22"/>
            <w:keepNext w:val="0"/>
            <w:keepLines w:val="0"/>
            <w:pageBreakBefore w:val="0"/>
            <w:widowControl/>
            <w:numPr>
              <w:ilvl w:val="0"/>
              <w:numId w:val="0"/>
            </w:numPr>
            <w:kinsoku/>
            <w:wordWrap/>
            <w:overflowPunct w:val="0"/>
            <w:topLinePunct/>
            <w:autoSpaceDE/>
            <w:autoSpaceDN/>
            <w:bidi w:val="0"/>
            <w:adjustRightInd/>
            <w:snapToGrid/>
            <w:spacing w:before="157" w:beforeLines="50" w:after="157" w:afterLines="50"/>
            <w:jc w:val="center"/>
            <w:textAlignment w:val="auto"/>
            <w:rPr>
              <w:rFonts w:hint="eastAsia" w:ascii="华文仿宋" w:hAnsi="华文仿宋" w:eastAsia="华文仿宋" w:cs="华文仿宋"/>
              <w:color w:val="auto"/>
              <w:kern w:val="2"/>
              <w:sz w:val="24"/>
              <w:szCs w:val="24"/>
              <w:lang w:val="en-US" w:eastAsia="zh-CN" w:bidi="ar-SA"/>
            </w:rPr>
          </w:pPr>
          <w:bookmarkStart w:id="3" w:name="_Toc91529732"/>
          <w:bookmarkStart w:id="4" w:name="_Toc103075034"/>
          <w:bookmarkStart w:id="5" w:name="_Toc8723"/>
          <w:bookmarkStart w:id="6" w:name="_Toc83388382"/>
          <w:bookmarkStart w:id="7" w:name="_Toc4550"/>
          <w:bookmarkStart w:id="8" w:name="_Toc22919"/>
          <w:bookmarkStart w:id="9" w:name="_Toc8156"/>
          <w:bookmarkStart w:id="10" w:name="_Toc91080116"/>
          <w:bookmarkStart w:id="11" w:name="_Toc103"/>
          <w:bookmarkStart w:id="12" w:name="_Toc107402071"/>
          <w:bookmarkStart w:id="13" w:name="_Toc83483824"/>
          <w:bookmarkStart w:id="14" w:name="_Toc7828239"/>
          <w:bookmarkStart w:id="15" w:name="_Toc15807"/>
          <w:bookmarkStart w:id="16" w:name="_Toc16446"/>
          <w:bookmarkStart w:id="17" w:name="_Toc14629"/>
          <w:bookmarkStart w:id="18" w:name="_Toc107405193"/>
          <w:bookmarkStart w:id="19" w:name="_Toc22939"/>
          <w:bookmarkStart w:id="20" w:name="_Toc2108"/>
          <w:r>
            <w:rPr>
              <w:rFonts w:hint="eastAsia" w:ascii="宋体" w:hAnsi="宋体" w:eastAsia="宋体" w:cs="宋体"/>
              <w:b w:val="0"/>
              <w:bCs w:val="0"/>
              <w:color w:val="auto"/>
              <w:sz w:val="28"/>
              <w:szCs w:val="28"/>
            </w:rPr>
            <w:t>目  次</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华文仿宋" w:hAnsi="华文仿宋" w:eastAsia="华文仿宋" w:cs="华文仿宋"/>
              <w:caps/>
              <w:color w:val="auto"/>
              <w:sz w:val="24"/>
              <w:szCs w:val="24"/>
            </w:rPr>
            <w:fldChar w:fldCharType="begin"/>
          </w:r>
          <w:r>
            <w:rPr>
              <w:rFonts w:hint="eastAsia" w:ascii="华文仿宋" w:hAnsi="华文仿宋" w:eastAsia="华文仿宋" w:cs="华文仿宋"/>
              <w:caps/>
              <w:color w:val="auto"/>
              <w:sz w:val="24"/>
              <w:szCs w:val="24"/>
            </w:rPr>
            <w:instrText xml:space="preserve">TOC \o "1-2" \h \u </w:instrText>
          </w:r>
          <w:r>
            <w:rPr>
              <w:rFonts w:hint="eastAsia" w:ascii="华文仿宋" w:hAnsi="华文仿宋" w:eastAsia="华文仿宋" w:cs="华文仿宋"/>
              <w:caps/>
              <w:color w:val="auto"/>
              <w:sz w:val="24"/>
              <w:szCs w:val="24"/>
            </w:rPr>
            <w:fldChar w:fldCharType="separate"/>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_Toc26417 </w:instrText>
          </w:r>
          <w:r>
            <w:rPr>
              <w:rFonts w:hint="eastAsia" w:ascii="仿宋" w:hAnsi="仿宋" w:eastAsia="仿宋" w:cs="仿宋"/>
              <w:szCs w:val="24"/>
            </w:rPr>
            <w:fldChar w:fldCharType="separate"/>
          </w:r>
          <w:r>
            <w:rPr>
              <w:rFonts w:hint="eastAsia" w:ascii="仿宋" w:hAnsi="仿宋" w:eastAsia="仿宋" w:cs="仿宋"/>
            </w:rPr>
            <w:t>1 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_Toc26417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_Toc6630 </w:instrText>
          </w:r>
          <w:r>
            <w:rPr>
              <w:rFonts w:hint="eastAsia" w:ascii="仿宋" w:hAnsi="仿宋" w:eastAsia="仿宋" w:cs="仿宋"/>
              <w:szCs w:val="24"/>
            </w:rPr>
            <w:fldChar w:fldCharType="separate"/>
          </w:r>
          <w:r>
            <w:rPr>
              <w:rFonts w:hint="eastAsia" w:ascii="仿宋" w:hAnsi="仿宋" w:eastAsia="仿宋" w:cs="仿宋"/>
            </w:rPr>
            <w:t>2 术语</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_Toc6630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_Toc7676 </w:instrText>
          </w:r>
          <w:r>
            <w:rPr>
              <w:rFonts w:hint="eastAsia" w:ascii="仿宋" w:hAnsi="仿宋" w:eastAsia="仿宋" w:cs="仿宋"/>
              <w:szCs w:val="24"/>
            </w:rPr>
            <w:fldChar w:fldCharType="separate"/>
          </w:r>
          <w:r>
            <w:rPr>
              <w:rFonts w:hint="eastAsia" w:ascii="仿宋" w:hAnsi="仿宋" w:eastAsia="仿宋" w:cs="仿宋"/>
            </w:rPr>
            <w:t>3</w:t>
          </w:r>
          <w:r>
            <w:rPr>
              <w:rFonts w:hint="eastAsia" w:ascii="仿宋" w:hAnsi="仿宋" w:eastAsia="仿宋" w:cs="仿宋"/>
              <w:lang w:val="en-US" w:eastAsia="zh-CN"/>
            </w:rPr>
            <w:t xml:space="preserve"> </w:t>
          </w:r>
          <w:r>
            <w:rPr>
              <w:rFonts w:hint="eastAsia" w:ascii="仿宋" w:hAnsi="仿宋" w:eastAsia="仿宋" w:cs="仿宋"/>
            </w:rPr>
            <w:t>基本规定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_Toc7676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_Toc31495 </w:instrText>
          </w:r>
          <w:r>
            <w:rPr>
              <w:rFonts w:hint="eastAsia" w:ascii="仿宋" w:hAnsi="仿宋" w:eastAsia="仿宋" w:cs="仿宋"/>
              <w:szCs w:val="24"/>
            </w:rPr>
            <w:fldChar w:fldCharType="separate"/>
          </w:r>
          <w:r>
            <w:rPr>
              <w:rFonts w:hint="eastAsia" w:ascii="仿宋" w:hAnsi="仿宋" w:eastAsia="仿宋" w:cs="仿宋"/>
            </w:rPr>
            <w:t>4 应用要求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_Toc31495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_Toc11825 </w:instrText>
          </w:r>
          <w:r>
            <w:rPr>
              <w:rFonts w:hint="eastAsia" w:ascii="仿宋" w:hAnsi="仿宋" w:eastAsia="仿宋" w:cs="仿宋"/>
              <w:szCs w:val="24"/>
            </w:rPr>
            <w:fldChar w:fldCharType="separate"/>
          </w: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1 一般规定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_Toc11825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_Toc25406 </w:instrText>
          </w:r>
          <w:r>
            <w:rPr>
              <w:rFonts w:hint="eastAsia" w:ascii="仿宋" w:hAnsi="仿宋" w:eastAsia="仿宋" w:cs="仿宋"/>
              <w:szCs w:val="24"/>
            </w:rPr>
            <w:fldChar w:fldCharType="separate"/>
          </w: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2 应用策划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_Toc25406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_Toc4138 </w:instrText>
          </w:r>
          <w:r>
            <w:rPr>
              <w:rFonts w:hint="eastAsia" w:ascii="仿宋" w:hAnsi="仿宋" w:eastAsia="仿宋" w:cs="仿宋"/>
              <w:szCs w:val="24"/>
            </w:rPr>
            <w:fldChar w:fldCharType="separate"/>
          </w:r>
          <w:r>
            <w:rPr>
              <w:rFonts w:hint="eastAsia" w:ascii="仿宋" w:hAnsi="仿宋" w:eastAsia="仿宋" w:cs="仿宋"/>
              <w:lang w:val="en-US" w:eastAsia="zh-CN"/>
            </w:rPr>
            <w:t>4.3 协同机制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_Toc4138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_Toc15905 </w:instrText>
          </w:r>
          <w:r>
            <w:rPr>
              <w:rFonts w:hint="eastAsia" w:ascii="仿宋" w:hAnsi="仿宋" w:eastAsia="仿宋" w:cs="仿宋"/>
              <w:szCs w:val="24"/>
            </w:rPr>
            <w:fldChar w:fldCharType="separate"/>
          </w:r>
          <w:r>
            <w:rPr>
              <w:rFonts w:hint="eastAsia" w:ascii="仿宋" w:hAnsi="仿宋" w:eastAsia="仿宋" w:cs="仿宋"/>
              <w:lang w:val="en-US" w:eastAsia="zh-CN"/>
            </w:rPr>
            <w:t>4.4 各方职责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_Toc15905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_Toc2872 </w:instrText>
          </w:r>
          <w:r>
            <w:rPr>
              <w:rFonts w:hint="eastAsia" w:ascii="仿宋" w:hAnsi="仿宋" w:eastAsia="仿宋" w:cs="仿宋"/>
              <w:szCs w:val="24"/>
            </w:rPr>
            <w:fldChar w:fldCharType="separate"/>
          </w:r>
          <w:r>
            <w:rPr>
              <w:rFonts w:hint="eastAsia" w:ascii="仿宋" w:hAnsi="仿宋" w:eastAsia="仿宋" w:cs="仿宋"/>
            </w:rPr>
            <w:t>5 技术要求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_Toc2872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_Toc32620 </w:instrText>
          </w:r>
          <w:r>
            <w:rPr>
              <w:rFonts w:hint="eastAsia" w:ascii="仿宋" w:hAnsi="仿宋" w:eastAsia="仿宋" w:cs="仿宋"/>
              <w:szCs w:val="24"/>
            </w:rPr>
            <w:fldChar w:fldCharType="separate"/>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1 一般规定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_Toc32620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_Toc12057 </w:instrText>
          </w:r>
          <w:r>
            <w:rPr>
              <w:rFonts w:hint="eastAsia" w:ascii="仿宋" w:hAnsi="仿宋" w:eastAsia="仿宋" w:cs="仿宋"/>
              <w:szCs w:val="24"/>
            </w:rPr>
            <w:fldChar w:fldCharType="separate"/>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2 协同环境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_Toc12057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_Toc24360 </w:instrText>
          </w:r>
          <w:r>
            <w:rPr>
              <w:rFonts w:hint="eastAsia" w:ascii="仿宋" w:hAnsi="仿宋" w:eastAsia="仿宋" w:cs="仿宋"/>
              <w:szCs w:val="24"/>
            </w:rPr>
            <w:fldChar w:fldCharType="separate"/>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3 协同方式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_Toc24360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_Toc9701 </w:instrText>
          </w:r>
          <w:r>
            <w:rPr>
              <w:rFonts w:hint="eastAsia" w:ascii="仿宋" w:hAnsi="仿宋" w:eastAsia="仿宋" w:cs="仿宋"/>
              <w:szCs w:val="24"/>
            </w:rPr>
            <w:fldChar w:fldCharType="separate"/>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4 协同要素</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_Toc9701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_Toc20576 </w:instrText>
          </w:r>
          <w:r>
            <w:rPr>
              <w:rFonts w:hint="eastAsia" w:ascii="仿宋" w:hAnsi="仿宋" w:eastAsia="仿宋" w:cs="仿宋"/>
              <w:szCs w:val="24"/>
            </w:rPr>
            <w:fldChar w:fldCharType="separate"/>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5 数据交换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_Toc20576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_Toc2697 </w:instrText>
          </w:r>
          <w:r>
            <w:rPr>
              <w:rFonts w:hint="eastAsia" w:ascii="仿宋" w:hAnsi="仿宋" w:eastAsia="仿宋" w:cs="仿宋"/>
              <w:szCs w:val="24"/>
            </w:rPr>
            <w:fldChar w:fldCharType="separate"/>
          </w:r>
          <w:r>
            <w:rPr>
              <w:rFonts w:hint="eastAsia" w:ascii="仿宋" w:hAnsi="仿宋" w:eastAsia="仿宋" w:cs="仿宋"/>
            </w:rPr>
            <w:t>6 技术应用场景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_Toc2697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_Toc20013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1一般规定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_Toc20013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_Toc4116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2设计应用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_Toc4116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_Toc14935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3成本应用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_Toc14935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_Toc26712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4管理应用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_Toc26712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_Toc8679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5交付应用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_Toc8679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_Toc3250 </w:instrText>
          </w:r>
          <w:r>
            <w:rPr>
              <w:rFonts w:hint="eastAsia" w:ascii="仿宋" w:hAnsi="仿宋" w:eastAsia="仿宋" w:cs="仿宋"/>
              <w:szCs w:val="24"/>
            </w:rPr>
            <w:fldChar w:fldCharType="separate"/>
          </w:r>
          <w:r>
            <w:rPr>
              <w:rFonts w:hint="eastAsia" w:ascii="仿宋" w:hAnsi="仿宋" w:eastAsia="仿宋" w:cs="仿宋"/>
            </w:rPr>
            <w:t>附录 A 设计施工一体化业务流程图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_Toc3250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_Toc8026 </w:instrText>
          </w:r>
          <w:r>
            <w:rPr>
              <w:rFonts w:hint="eastAsia" w:ascii="仿宋" w:hAnsi="仿宋" w:eastAsia="仿宋" w:cs="仿宋"/>
              <w:szCs w:val="24"/>
            </w:rPr>
            <w:fldChar w:fldCharType="separate"/>
          </w:r>
          <w:r>
            <w:rPr>
              <w:rFonts w:hint="eastAsia" w:ascii="仿宋" w:hAnsi="仿宋" w:eastAsia="仿宋" w:cs="仿宋"/>
            </w:rPr>
            <w:t>附录 B 设计施工一体化</w:t>
          </w:r>
          <w:r>
            <w:rPr>
              <w:rFonts w:hint="eastAsia" w:ascii="仿宋" w:hAnsi="仿宋" w:eastAsia="仿宋" w:cs="仿宋"/>
              <w:lang w:eastAsia="zh-CN"/>
            </w:rPr>
            <w:t>BIM技术应用</w:t>
          </w:r>
          <w:r>
            <w:rPr>
              <w:rFonts w:hint="eastAsia" w:ascii="仿宋" w:hAnsi="仿宋" w:eastAsia="仿宋" w:cs="仿宋"/>
            </w:rPr>
            <w:t>数据交换典型场景与内容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_Toc8026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_Toc25078 </w:instrText>
          </w:r>
          <w:r>
            <w:rPr>
              <w:rFonts w:hint="eastAsia" w:ascii="仿宋" w:hAnsi="仿宋" w:eastAsia="仿宋" w:cs="仿宋"/>
              <w:szCs w:val="24"/>
            </w:rPr>
            <w:fldChar w:fldCharType="separate"/>
          </w:r>
          <w:r>
            <w:rPr>
              <w:rFonts w:hint="eastAsia" w:ascii="仿宋" w:hAnsi="仿宋" w:eastAsia="仿宋" w:cs="仿宋"/>
            </w:rPr>
            <w:t>本标准用词说明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_Toc25078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_Toc3926 </w:instrText>
          </w:r>
          <w:r>
            <w:rPr>
              <w:rFonts w:hint="eastAsia" w:ascii="仿宋" w:hAnsi="仿宋" w:eastAsia="仿宋" w:cs="仿宋"/>
              <w:szCs w:val="24"/>
            </w:rPr>
            <w:fldChar w:fldCharType="separate"/>
          </w:r>
          <w:r>
            <w:rPr>
              <w:rFonts w:hint="eastAsia" w:ascii="仿宋" w:hAnsi="仿宋" w:eastAsia="仿宋" w:cs="仿宋"/>
            </w:rPr>
            <w:t>引用标准名录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_Toc3926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华文仿宋" w:hAnsi="华文仿宋" w:eastAsia="华文仿宋" w:cs="华文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_Toc14544 </w:instrText>
          </w:r>
          <w:r>
            <w:rPr>
              <w:rFonts w:hint="eastAsia" w:ascii="仿宋" w:hAnsi="仿宋" w:eastAsia="仿宋" w:cs="仿宋"/>
              <w:szCs w:val="24"/>
            </w:rPr>
            <w:fldChar w:fldCharType="separate"/>
          </w:r>
          <w:r>
            <w:rPr>
              <w:rFonts w:hint="eastAsia" w:ascii="仿宋" w:hAnsi="仿宋" w:eastAsia="仿宋" w:cs="仿宋"/>
              <w:lang w:val="en-US" w:eastAsia="zh-CN"/>
            </w:rPr>
            <w:t>条文说明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_Toc14544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华文仿宋" w:hAnsi="华文仿宋" w:eastAsia="华文仿宋" w:cs="华文仿宋"/>
            </w:rPr>
          </w:pPr>
        </w:p>
        <w:p>
          <w:pPr>
            <w:pStyle w:val="26"/>
            <w:keepNext w:val="0"/>
            <w:keepLines w:val="0"/>
            <w:pageBreakBefore w:val="0"/>
            <w:widowControl w:val="0"/>
            <w:numPr>
              <w:ilvl w:val="0"/>
              <w:numId w:val="0"/>
            </w:numPr>
            <w:tabs>
              <w:tab w:val="left" w:pos="454"/>
              <w:tab w:val="left" w:pos="840"/>
              <w:tab w:val="left" w:pos="1277"/>
              <w:tab w:val="left" w:pos="1419"/>
            </w:tabs>
            <w:kinsoku/>
            <w:wordWrap/>
            <w:overflowPunct/>
            <w:topLinePunct/>
            <w:autoSpaceDE/>
            <w:autoSpaceDN/>
            <w:bidi w:val="0"/>
            <w:adjustRightInd/>
            <w:snapToGrid/>
            <w:spacing w:before="312" w:beforeLines="100" w:after="157" w:afterLines="50"/>
            <w:jc w:val="center"/>
            <w:textAlignment w:val="auto"/>
            <w:rPr>
              <w:rFonts w:hint="eastAsia" w:ascii="华文仿宋" w:hAnsi="华文仿宋" w:eastAsia="华文仿宋" w:cs="华文仿宋"/>
              <w:color w:val="auto"/>
            </w:rPr>
            <w:sectPr>
              <w:pgSz w:w="11906" w:h="16838"/>
              <w:pgMar w:top="1440" w:right="1800" w:bottom="1440" w:left="1800" w:header="851" w:footer="992" w:gutter="0"/>
              <w:cols w:space="425" w:num="1"/>
              <w:docGrid w:type="lines" w:linePitch="312" w:charSpace="0"/>
            </w:sectPr>
          </w:pPr>
          <w:r>
            <w:rPr>
              <w:rFonts w:hint="eastAsia" w:ascii="华文仿宋" w:hAnsi="华文仿宋" w:eastAsia="华文仿宋" w:cs="华文仿宋"/>
              <w:color w:val="auto"/>
              <w:sz w:val="24"/>
              <w:szCs w:val="24"/>
            </w:rPr>
            <w:fldChar w:fldCharType="end"/>
          </w:r>
        </w:p>
      </w:sdtContent>
    </w:sdt>
    <w:p>
      <w:pPr>
        <w:pStyle w:val="2"/>
        <w:bidi w:val="0"/>
        <w:rPr>
          <w:rFonts w:hint="eastAsia"/>
          <w:color w:val="auto"/>
        </w:rPr>
      </w:pPr>
      <w:bookmarkStart w:id="21" w:name="_Toc26417"/>
      <w:r>
        <w:rPr>
          <w:rFonts w:hint="eastAsia"/>
          <w:color w:val="auto"/>
        </w:rPr>
        <w:t>1 总则</w:t>
      </w:r>
      <w:bookmarkEnd w:id="21"/>
    </w:p>
    <w:p>
      <w:pPr>
        <w:keepNext w:val="0"/>
        <w:keepLines w:val="0"/>
        <w:widowControl w:val="0"/>
        <w:numPr>
          <w:ilvl w:val="2"/>
          <w:numId w:val="3"/>
        </w:numPr>
        <w:suppressLineNumbers w:val="0"/>
        <w:tabs>
          <w:tab w:val="left" w:pos="0"/>
          <w:tab w:val="clear" w:pos="1080"/>
        </w:tabs>
        <w:spacing w:before="0" w:beforeAutospacing="0" w:after="0" w:afterAutospacing="0"/>
        <w:ind w:left="822" w:leftChars="-84" w:right="0" w:hanging="1074" w:hangingChars="358"/>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为贯彻执行国家建筑业信息化发展政策，规范和引导建筑工程信息模型</w:t>
      </w:r>
      <w:r>
        <w:rPr>
          <w:rFonts w:hint="eastAsia" w:ascii="仿宋" w:hAnsi="仿宋" w:cs="仿宋"/>
          <w:kern w:val="2"/>
          <w:sz w:val="30"/>
          <w:szCs w:val="30"/>
          <w:lang w:val="en-US" w:eastAsia="zh-CN" w:bidi="ar"/>
        </w:rPr>
        <w:t>技术</w:t>
      </w:r>
      <w:r>
        <w:rPr>
          <w:rFonts w:hint="eastAsia" w:ascii="仿宋" w:hAnsi="仿宋" w:eastAsia="仿宋" w:cs="仿宋"/>
          <w:kern w:val="2"/>
          <w:sz w:val="30"/>
          <w:szCs w:val="30"/>
          <w:lang w:val="en-US" w:eastAsia="zh-CN" w:bidi="ar"/>
        </w:rPr>
        <w:t>应用，优化</w:t>
      </w:r>
      <w:r>
        <w:rPr>
          <w:rFonts w:hint="eastAsia" w:ascii="仿宋" w:hAnsi="仿宋" w:cs="仿宋"/>
          <w:kern w:val="2"/>
          <w:sz w:val="30"/>
          <w:szCs w:val="30"/>
          <w:lang w:val="en-US" w:eastAsia="zh-CN" w:bidi="ar"/>
        </w:rPr>
        <w:t>工程项目</w:t>
      </w:r>
      <w:r>
        <w:rPr>
          <w:rFonts w:hint="eastAsia" w:ascii="仿宋" w:hAnsi="仿宋" w:eastAsia="仿宋" w:cs="仿宋"/>
          <w:kern w:val="2"/>
          <w:sz w:val="30"/>
          <w:szCs w:val="30"/>
          <w:lang w:val="en-US" w:eastAsia="zh-CN" w:bidi="ar"/>
        </w:rPr>
        <w:t>设计施工一体化工作机制，提升建造管理效率和产品品质，制定本标准。</w:t>
      </w:r>
    </w:p>
    <w:p>
      <w:pPr>
        <w:keepNext w:val="0"/>
        <w:keepLines w:val="0"/>
        <w:widowControl w:val="0"/>
        <w:numPr>
          <w:ilvl w:val="2"/>
          <w:numId w:val="3"/>
        </w:numPr>
        <w:suppressLineNumbers w:val="0"/>
        <w:tabs>
          <w:tab w:val="left" w:pos="0"/>
          <w:tab w:val="clear" w:pos="1080"/>
        </w:tabs>
        <w:spacing w:before="0" w:beforeAutospacing="0" w:after="0" w:afterAutospacing="0"/>
        <w:ind w:left="822" w:leftChars="-84" w:right="0" w:hanging="1074" w:hangingChars="358"/>
        <w:jc w:val="both"/>
        <w:rPr>
          <w:rFonts w:hint="eastAsia" w:ascii="仿宋" w:hAnsi="仿宋" w:eastAsia="仿宋" w:cs="仿宋"/>
          <w:kern w:val="2"/>
          <w:sz w:val="30"/>
          <w:szCs w:val="30"/>
          <w:lang w:val="en-US" w:eastAsia="zh-CN" w:bidi="ar"/>
        </w:rPr>
      </w:pPr>
      <w:r>
        <w:rPr>
          <w:rFonts w:hint="eastAsia" w:ascii="仿宋" w:hAnsi="仿宋" w:cs="仿宋"/>
          <w:kern w:val="2"/>
          <w:sz w:val="30"/>
          <w:szCs w:val="30"/>
          <w:lang w:val="en-US" w:eastAsia="zh-CN" w:bidi="ar"/>
        </w:rPr>
        <w:t>本标</w:t>
      </w:r>
      <w:r>
        <w:rPr>
          <w:rFonts w:hint="eastAsia" w:ascii="仿宋" w:hAnsi="仿宋" w:eastAsia="仿宋" w:cs="仿宋"/>
          <w:kern w:val="2"/>
          <w:sz w:val="30"/>
          <w:szCs w:val="30"/>
          <w:lang w:val="en-US" w:eastAsia="zh-CN" w:bidi="ar"/>
        </w:rPr>
        <w:t>准适用于新建、改扩建工程的设计施工一体化实施中建筑工程信息模型的创建、管理和应用</w:t>
      </w:r>
      <w:r>
        <w:rPr>
          <w:rFonts w:hint="eastAsia" w:ascii="仿宋" w:hAnsi="仿宋" w:cs="仿宋"/>
          <w:kern w:val="2"/>
          <w:sz w:val="30"/>
          <w:szCs w:val="30"/>
          <w:lang w:val="en-US" w:eastAsia="zh-CN" w:bidi="ar"/>
        </w:rPr>
        <w:t>。</w:t>
      </w:r>
    </w:p>
    <w:p>
      <w:pPr>
        <w:keepNext w:val="0"/>
        <w:keepLines w:val="0"/>
        <w:widowControl w:val="0"/>
        <w:numPr>
          <w:ilvl w:val="2"/>
          <w:numId w:val="3"/>
        </w:numPr>
        <w:suppressLineNumbers w:val="0"/>
        <w:tabs>
          <w:tab w:val="left" w:pos="0"/>
          <w:tab w:val="clear" w:pos="1080"/>
        </w:tabs>
        <w:spacing w:before="0" w:beforeAutospacing="0" w:after="0" w:afterAutospacing="0"/>
        <w:ind w:left="822" w:leftChars="-84" w:right="0" w:hanging="1074" w:hangingChars="358"/>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本标准规定了建筑工程信息模型设计施工一体化</w:t>
      </w:r>
      <w:r>
        <w:rPr>
          <w:rFonts w:hint="eastAsia" w:ascii="仿宋" w:hAnsi="仿宋" w:cs="仿宋"/>
          <w:kern w:val="2"/>
          <w:sz w:val="30"/>
          <w:szCs w:val="30"/>
          <w:lang w:val="en-US" w:eastAsia="zh-CN" w:bidi="ar"/>
        </w:rPr>
        <w:t>BIM技术应用</w:t>
      </w:r>
      <w:r>
        <w:rPr>
          <w:rFonts w:hint="eastAsia" w:ascii="仿宋" w:hAnsi="仿宋" w:eastAsia="仿宋" w:cs="仿宋"/>
          <w:kern w:val="2"/>
          <w:sz w:val="30"/>
          <w:szCs w:val="30"/>
          <w:lang w:val="en-US" w:eastAsia="zh-CN" w:bidi="ar"/>
        </w:rPr>
        <w:t>技术的基本要求，当本标准与国家法律、行政法规的规定相抵触时，应按国家法律、行政法规的规定执行。</w:t>
      </w:r>
    </w:p>
    <w:p>
      <w:pPr>
        <w:keepNext w:val="0"/>
        <w:keepLines w:val="0"/>
        <w:widowControl w:val="0"/>
        <w:numPr>
          <w:ilvl w:val="2"/>
          <w:numId w:val="3"/>
        </w:numPr>
        <w:suppressLineNumbers w:val="0"/>
        <w:tabs>
          <w:tab w:val="left" w:pos="0"/>
          <w:tab w:val="clear" w:pos="1080"/>
        </w:tabs>
        <w:spacing w:before="0" w:beforeAutospacing="0" w:after="0" w:afterAutospacing="0"/>
        <w:ind w:left="822" w:leftChars="-84" w:right="0" w:hanging="1074" w:hangingChars="358"/>
        <w:jc w:val="both"/>
        <w:rPr>
          <w:rFonts w:hint="eastAsia" w:ascii="仿宋" w:hAnsi="仿宋" w:eastAsia="仿宋" w:cs="仿宋"/>
          <w:sz w:val="30"/>
          <w:szCs w:val="30"/>
          <w:lang w:val="en-US"/>
        </w:rPr>
      </w:pPr>
      <w:r>
        <w:rPr>
          <w:rFonts w:hint="eastAsia" w:ascii="仿宋" w:hAnsi="仿宋" w:eastAsia="仿宋" w:cs="仿宋"/>
        </w:rPr>
        <w:t>建筑工程设计施工一体化BIM</w:t>
      </w:r>
      <w:r>
        <w:rPr>
          <w:rFonts w:hint="eastAsia" w:ascii="仿宋" w:hAnsi="仿宋" w:cs="仿宋"/>
          <w:lang w:val="en-US" w:eastAsia="zh-CN"/>
        </w:rPr>
        <w:t>技术的</w:t>
      </w:r>
      <w:r>
        <w:rPr>
          <w:rFonts w:hint="eastAsia" w:ascii="仿宋" w:hAnsi="仿宋" w:eastAsia="仿宋" w:cs="仿宋"/>
        </w:rPr>
        <w:t>应用，</w:t>
      </w:r>
      <w:r>
        <w:rPr>
          <w:rFonts w:hint="eastAsia" w:ascii="仿宋" w:hAnsi="仿宋" w:eastAsia="仿宋" w:cs="仿宋"/>
          <w:kern w:val="2"/>
          <w:sz w:val="30"/>
          <w:szCs w:val="30"/>
          <w:lang w:val="en-US" w:eastAsia="zh-CN" w:bidi="ar"/>
        </w:rPr>
        <w:t>除应符合本</w:t>
      </w:r>
      <w:r>
        <w:rPr>
          <w:rFonts w:hint="eastAsia" w:ascii="仿宋" w:hAnsi="仿宋" w:cs="仿宋"/>
          <w:kern w:val="2"/>
          <w:sz w:val="30"/>
          <w:szCs w:val="30"/>
          <w:lang w:val="en-US" w:eastAsia="zh-CN" w:bidi="ar"/>
        </w:rPr>
        <w:t>标准</w:t>
      </w:r>
      <w:r>
        <w:rPr>
          <w:rFonts w:hint="eastAsia" w:ascii="仿宋" w:hAnsi="仿宋" w:eastAsia="仿宋" w:cs="仿宋"/>
          <w:kern w:val="2"/>
          <w:sz w:val="30"/>
          <w:szCs w:val="30"/>
          <w:lang w:val="en-US" w:eastAsia="zh-CN" w:bidi="ar"/>
        </w:rPr>
        <w:t>外，尚应符合国家现行有关标准的规定。</w:t>
      </w:r>
    </w:p>
    <w:p>
      <w:pPr>
        <w:ind w:left="0" w:leftChars="0" w:firstLine="0" w:firstLineChars="0"/>
        <w:rPr>
          <w:rFonts w:hint="eastAsia" w:ascii="仿宋" w:hAnsi="仿宋" w:eastAsia="仿宋" w:cs="仿宋"/>
          <w:color w:val="auto"/>
        </w:rPr>
      </w:pPr>
      <w:r>
        <w:rPr>
          <w:rFonts w:hint="eastAsia" w:ascii="仿宋" w:hAnsi="仿宋" w:eastAsia="仿宋" w:cs="仿宋"/>
          <w:color w:val="auto"/>
        </w:rPr>
        <w:br w:type="page"/>
      </w:r>
    </w:p>
    <w:p>
      <w:pPr>
        <w:pStyle w:val="2"/>
        <w:bidi w:val="0"/>
        <w:rPr>
          <w:rFonts w:hint="eastAsia"/>
          <w:color w:val="auto"/>
        </w:rPr>
      </w:pPr>
      <w:bookmarkStart w:id="22" w:name="_Toc6630"/>
      <w:r>
        <w:rPr>
          <w:rFonts w:hint="eastAsia"/>
          <w:color w:val="auto"/>
        </w:rPr>
        <w:t>2 术语</w:t>
      </w:r>
      <w:bookmarkEnd w:id="22"/>
    </w:p>
    <w:p>
      <w:pPr>
        <w:pStyle w:val="5"/>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0</w:t>
      </w:r>
      <w:r>
        <w:rPr>
          <w:rFonts w:hint="eastAsia" w:ascii="仿宋" w:hAnsi="仿宋" w:eastAsia="仿宋" w:cs="仿宋"/>
          <w:color w:val="auto"/>
          <w:lang w:eastAsia="zh-CN"/>
        </w:rPr>
        <w:t>.</w:t>
      </w:r>
      <w:r>
        <w:rPr>
          <w:rFonts w:hint="eastAsia" w:ascii="仿宋" w:hAnsi="仿宋" w:eastAsia="仿宋" w:cs="仿宋"/>
          <w:color w:val="auto"/>
        </w:rPr>
        <w:t>1设计施工一体化 integrated design &amp; build</w:t>
      </w:r>
    </w:p>
    <w:p>
      <w:pPr>
        <w:ind w:left="900" w:leftChars="300" w:firstLine="600" w:firstLineChars="200"/>
        <w:rPr>
          <w:rFonts w:hint="eastAsia" w:ascii="仿宋" w:hAnsi="仿宋" w:eastAsia="仿宋" w:cs="仿宋"/>
          <w:color w:val="auto"/>
        </w:rPr>
      </w:pPr>
      <w:r>
        <w:rPr>
          <w:rFonts w:hint="eastAsia" w:ascii="仿宋" w:hAnsi="仿宋" w:eastAsia="仿宋" w:cs="仿宋"/>
          <w:color w:val="auto"/>
        </w:rPr>
        <w:t>指总承包方全面负责建筑工程设计与施工的项目实施与交付模式。简称一体化。</w:t>
      </w:r>
    </w:p>
    <w:p>
      <w:pPr>
        <w:pStyle w:val="5"/>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0</w:t>
      </w:r>
      <w:r>
        <w:rPr>
          <w:rFonts w:hint="eastAsia" w:ascii="仿宋" w:hAnsi="仿宋" w:eastAsia="仿宋" w:cs="仿宋"/>
          <w:color w:val="auto"/>
          <w:lang w:eastAsia="zh-CN"/>
        </w:rPr>
        <w:t>.</w:t>
      </w:r>
      <w:r>
        <w:rPr>
          <w:rFonts w:hint="eastAsia" w:ascii="仿宋" w:hAnsi="仿宋" w:eastAsia="仿宋" w:cs="仿宋"/>
          <w:color w:val="auto"/>
        </w:rPr>
        <w:t>2模型会审</w:t>
      </w:r>
      <w:r>
        <w:rPr>
          <w:rFonts w:hint="eastAsia" w:ascii="仿宋" w:hAnsi="仿宋" w:cs="仿宋"/>
          <w:color w:val="auto"/>
          <w:lang w:eastAsia="zh-CN"/>
        </w:rPr>
        <w:t>BIM</w:t>
      </w:r>
      <w:r>
        <w:rPr>
          <w:rFonts w:hint="eastAsia" w:ascii="仿宋" w:hAnsi="仿宋" w:cs="仿宋"/>
          <w:color w:val="auto"/>
          <w:lang w:val="en-US" w:eastAsia="zh-CN"/>
        </w:rPr>
        <w:t xml:space="preserve"> </w:t>
      </w:r>
      <w:r>
        <w:rPr>
          <w:rFonts w:hint="eastAsia" w:ascii="仿宋" w:hAnsi="仿宋" w:eastAsia="仿宋" w:cs="仿宋"/>
          <w:color w:val="auto"/>
        </w:rPr>
        <w:t>review</w:t>
      </w:r>
    </w:p>
    <w:p>
      <w:pPr>
        <w:ind w:left="900" w:leftChars="300" w:firstLine="600" w:firstLineChars="200"/>
        <w:rPr>
          <w:rFonts w:hint="eastAsia" w:ascii="仿宋" w:hAnsi="仿宋" w:eastAsia="仿宋" w:cs="仿宋"/>
          <w:color w:val="auto"/>
        </w:rPr>
      </w:pPr>
      <w:r>
        <w:rPr>
          <w:rFonts w:hint="eastAsia" w:ascii="仿宋" w:hAnsi="仿宋" w:eastAsia="仿宋" w:cs="仿宋"/>
          <w:color w:val="auto"/>
        </w:rPr>
        <w:t>模型会审是指工程各参建方（建设单位、监理单位、总承包单位、设计单位、施工单位等相关单位）在设计施工一体化各阶段管理过程中，在同一时间点进行</w:t>
      </w:r>
      <w:r>
        <w:rPr>
          <w:rFonts w:hint="eastAsia" w:ascii="仿宋" w:hAnsi="仿宋" w:cs="仿宋"/>
          <w:color w:val="auto"/>
          <w:lang w:eastAsia="zh-CN"/>
        </w:rPr>
        <w:t>BIM</w:t>
      </w:r>
      <w:r>
        <w:rPr>
          <w:rFonts w:hint="eastAsia" w:ascii="仿宋" w:hAnsi="仿宋" w:eastAsia="仿宋" w:cs="仿宋"/>
          <w:color w:val="auto"/>
        </w:rPr>
        <w:t>模型审查的活动。</w:t>
      </w:r>
    </w:p>
    <w:p>
      <w:pPr>
        <w:pStyle w:val="5"/>
        <w:rPr>
          <w:rFonts w:hint="eastAsia" w:ascii="仿宋" w:hAnsi="仿宋" w:eastAsia="仿宋" w:cs="仿宋"/>
          <w:color w:val="auto"/>
        </w:rPr>
      </w:pPr>
      <w:r>
        <w:rPr>
          <w:rFonts w:hint="eastAsia" w:ascii="仿宋" w:hAnsi="仿宋" w:eastAsia="仿宋" w:cs="仿宋"/>
          <w:color w:val="auto"/>
        </w:rPr>
        <w:t>2.</w:t>
      </w:r>
      <w:r>
        <w:rPr>
          <w:rFonts w:hint="eastAsia" w:ascii="仿宋" w:hAnsi="仿宋" w:cs="仿宋"/>
          <w:color w:val="auto"/>
          <w:lang w:val="en-US" w:eastAsia="zh-CN"/>
        </w:rPr>
        <w:t>0</w:t>
      </w:r>
      <w:r>
        <w:rPr>
          <w:rFonts w:hint="eastAsia" w:ascii="仿宋" w:hAnsi="仿宋" w:eastAsia="仿宋" w:cs="仿宋"/>
          <w:color w:val="auto"/>
        </w:rPr>
        <w:t>.</w:t>
      </w:r>
      <w:r>
        <w:rPr>
          <w:rFonts w:hint="eastAsia" w:ascii="仿宋" w:hAnsi="仿宋" w:cs="仿宋"/>
          <w:color w:val="auto"/>
          <w:lang w:val="en-US" w:eastAsia="zh-CN"/>
        </w:rPr>
        <w:t>3</w:t>
      </w:r>
      <w:r>
        <w:rPr>
          <w:rFonts w:hint="eastAsia" w:ascii="仿宋" w:hAnsi="仿宋" w:eastAsia="仿宋" w:cs="仿宋"/>
          <w:color w:val="auto"/>
        </w:rPr>
        <w:t>.通用数据环境common data environment(CDE)</w:t>
      </w:r>
    </w:p>
    <w:p>
      <w:pPr>
        <w:ind w:left="900" w:leftChars="300" w:firstLine="600" w:firstLineChars="200"/>
        <w:rPr>
          <w:rFonts w:hint="eastAsia" w:ascii="仿宋" w:hAnsi="仿宋" w:eastAsia="仿宋" w:cs="仿宋"/>
          <w:color w:val="auto"/>
        </w:rPr>
      </w:pPr>
      <w:r>
        <w:rPr>
          <w:rFonts w:hint="eastAsia" w:ascii="仿宋" w:hAnsi="仿宋" w:eastAsia="仿宋" w:cs="仿宋"/>
          <w:color w:val="auto"/>
        </w:rPr>
        <w:t>一种数据管理平台，用于建筑信息模型中的数据交换、协作和共享。</w:t>
      </w:r>
    </w:p>
    <w:p>
      <w:pPr>
        <w:pStyle w:val="5"/>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0</w:t>
      </w:r>
      <w:r>
        <w:rPr>
          <w:rFonts w:hint="eastAsia" w:ascii="仿宋" w:hAnsi="仿宋" w:eastAsia="仿宋" w:cs="仿宋"/>
          <w:color w:val="auto"/>
          <w:lang w:eastAsia="zh-CN"/>
        </w:rPr>
        <w:t>.</w:t>
      </w:r>
      <w:r>
        <w:rPr>
          <w:rFonts w:hint="eastAsia" w:ascii="仿宋" w:hAnsi="仿宋" w:cs="仿宋"/>
          <w:color w:val="auto"/>
          <w:lang w:val="en-US" w:eastAsia="zh-CN"/>
        </w:rPr>
        <w:t>4</w:t>
      </w:r>
      <w:r>
        <w:rPr>
          <w:rFonts w:hint="eastAsia" w:ascii="仿宋" w:hAnsi="仿宋" w:eastAsia="仿宋" w:cs="仿宋"/>
          <w:color w:val="auto"/>
        </w:rPr>
        <w:t>正向设计</w:t>
      </w:r>
      <w:r>
        <w:rPr>
          <w:rFonts w:hint="eastAsia" w:ascii="仿宋" w:hAnsi="仿宋" w:cs="仿宋"/>
          <w:color w:val="auto"/>
          <w:lang w:eastAsia="zh-CN"/>
        </w:rPr>
        <w:t>BIM</w:t>
      </w:r>
      <w:r>
        <w:rPr>
          <w:rFonts w:hint="eastAsia" w:ascii="仿宋" w:hAnsi="仿宋" w:cs="仿宋"/>
          <w:color w:val="auto"/>
          <w:lang w:val="en-US" w:eastAsia="zh-CN"/>
        </w:rPr>
        <w:t xml:space="preserve"> </w:t>
      </w:r>
      <w:r>
        <w:rPr>
          <w:rFonts w:hint="eastAsia" w:ascii="仿宋" w:hAnsi="仿宋" w:eastAsia="仿宋" w:cs="仿宋"/>
          <w:color w:val="auto"/>
        </w:rPr>
        <w:t>design</w:t>
      </w:r>
    </w:p>
    <w:p>
      <w:pPr>
        <w:ind w:left="900" w:leftChars="300" w:firstLine="600" w:firstLineChars="200"/>
        <w:rPr>
          <w:rFonts w:hint="eastAsia" w:ascii="仿宋" w:hAnsi="仿宋" w:eastAsia="仿宋" w:cs="仿宋"/>
          <w:color w:val="auto"/>
        </w:rPr>
      </w:pPr>
      <w:r>
        <w:rPr>
          <w:rFonts w:hint="eastAsia" w:ascii="仿宋" w:hAnsi="仿宋" w:eastAsia="仿宋" w:cs="仿宋"/>
          <w:color w:val="auto"/>
        </w:rPr>
        <w:t>指各专业设计师以</w:t>
      </w:r>
      <w:r>
        <w:rPr>
          <w:rFonts w:hint="eastAsia" w:ascii="仿宋" w:hAnsi="仿宋" w:cs="仿宋"/>
          <w:color w:val="auto"/>
          <w:lang w:eastAsia="zh-CN"/>
        </w:rPr>
        <w:t>BIM</w:t>
      </w:r>
      <w:r>
        <w:rPr>
          <w:rFonts w:hint="eastAsia" w:ascii="仿宋" w:hAnsi="仿宋" w:eastAsia="仿宋" w:cs="仿宋"/>
          <w:color w:val="auto"/>
        </w:rPr>
        <w:t>三维模型为载体开展设计工作，通过三维模型协同设计，导出图纸、工程量等设计成果。</w:t>
      </w:r>
    </w:p>
    <w:p>
      <w:pPr>
        <w:pStyle w:val="5"/>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0</w:t>
      </w:r>
      <w:r>
        <w:rPr>
          <w:rFonts w:hint="eastAsia" w:ascii="仿宋" w:hAnsi="仿宋" w:eastAsia="仿宋" w:cs="仿宋"/>
          <w:color w:val="auto"/>
          <w:lang w:eastAsia="zh-CN"/>
        </w:rPr>
        <w:t>.</w:t>
      </w:r>
      <w:r>
        <w:rPr>
          <w:rFonts w:hint="eastAsia" w:ascii="仿宋" w:hAnsi="仿宋" w:cs="仿宋"/>
          <w:color w:val="auto"/>
          <w:lang w:val="en-US" w:eastAsia="zh-CN"/>
        </w:rPr>
        <w:t>5</w:t>
      </w:r>
      <w:r>
        <w:rPr>
          <w:rFonts w:hint="eastAsia" w:ascii="仿宋" w:hAnsi="仿宋" w:eastAsia="仿宋" w:cs="仿宋"/>
          <w:color w:val="auto"/>
        </w:rPr>
        <w:t>材料电子样板 material electronic sample</w:t>
      </w:r>
    </w:p>
    <w:p>
      <w:pPr>
        <w:ind w:left="900" w:leftChars="300" w:firstLine="600" w:firstLineChars="200"/>
        <w:rPr>
          <w:rFonts w:hint="eastAsia" w:ascii="仿宋" w:hAnsi="仿宋" w:eastAsia="仿宋" w:cs="仿宋"/>
          <w:color w:val="auto"/>
        </w:rPr>
      </w:pPr>
      <w:r>
        <w:rPr>
          <w:rFonts w:hint="eastAsia" w:ascii="仿宋" w:hAnsi="仿宋" w:eastAsia="仿宋" w:cs="仿宋"/>
          <w:color w:val="auto"/>
        </w:rPr>
        <w:t>依据选定的实体材料拍摄或者扫描形成的材质图片电子化成果文件。</w:t>
      </w:r>
    </w:p>
    <w:p>
      <w:pPr>
        <w:ind w:firstLine="560"/>
        <w:rPr>
          <w:rFonts w:hint="eastAsia" w:ascii="仿宋" w:hAnsi="仿宋" w:eastAsia="仿宋" w:cs="仿宋"/>
          <w:color w:val="auto"/>
        </w:rPr>
      </w:pPr>
      <w:r>
        <w:rPr>
          <w:rFonts w:hint="eastAsia" w:ascii="仿宋" w:hAnsi="仿宋" w:eastAsia="仿宋" w:cs="仿宋"/>
          <w:color w:val="auto"/>
        </w:rPr>
        <w:br w:type="page"/>
      </w:r>
    </w:p>
    <w:p>
      <w:pPr>
        <w:pStyle w:val="2"/>
        <w:bidi w:val="0"/>
        <w:rPr>
          <w:rFonts w:hint="eastAsia"/>
          <w:color w:val="auto"/>
        </w:rPr>
      </w:pPr>
      <w:bookmarkStart w:id="23" w:name="_Toc7676"/>
      <w:r>
        <w:rPr>
          <w:rFonts w:hint="eastAsia"/>
          <w:color w:val="auto"/>
        </w:rPr>
        <w:t>3</w:t>
      </w:r>
      <w:r>
        <w:rPr>
          <w:rFonts w:hint="eastAsia"/>
          <w:color w:val="auto"/>
          <w:lang w:val="en-US" w:eastAsia="zh-CN"/>
        </w:rPr>
        <w:t xml:space="preserve"> </w:t>
      </w:r>
      <w:r>
        <w:rPr>
          <w:rFonts w:hint="eastAsia"/>
          <w:color w:val="auto"/>
        </w:rPr>
        <w:t>基本规定</w:t>
      </w:r>
      <w:bookmarkEnd w:id="23"/>
    </w:p>
    <w:p>
      <w:pPr>
        <w:pStyle w:val="5"/>
        <w:ind w:left="900" w:leftChars="0" w:hanging="900" w:hangingChars="300"/>
        <w:rPr>
          <w:rFonts w:hint="eastAsia" w:ascii="仿宋" w:hAnsi="仿宋" w:cs="仿宋"/>
          <w:color w:val="auto"/>
          <w:lang w:val="en-US" w:eastAsia="zh-CN"/>
        </w:rPr>
      </w:pPr>
      <w:r>
        <w:rPr>
          <w:rFonts w:hint="eastAsia" w:ascii="仿宋" w:hAnsi="仿宋" w:eastAsia="仿宋" w:cs="仿宋"/>
          <w:color w:val="auto"/>
        </w:rPr>
        <w:t>3.0.1</w:t>
      </w:r>
      <w:r>
        <w:rPr>
          <w:rFonts w:hint="eastAsia" w:ascii="仿宋" w:hAnsi="仿宋" w:cs="仿宋"/>
          <w:color w:val="auto"/>
          <w:lang w:val="en-US" w:eastAsia="zh-CN"/>
        </w:rPr>
        <w:t>项目</w:t>
      </w:r>
      <w:r>
        <w:rPr>
          <w:rFonts w:hint="eastAsia" w:ascii="仿宋" w:hAnsi="仿宋" w:eastAsia="仿宋" w:cs="仿宋"/>
          <w:color w:val="auto"/>
        </w:rPr>
        <w:t>应</w:t>
      </w:r>
      <w:r>
        <w:rPr>
          <w:rFonts w:hint="eastAsia" w:ascii="仿宋" w:hAnsi="仿宋" w:cs="仿宋"/>
          <w:color w:val="auto"/>
          <w:lang w:val="en-US" w:eastAsia="zh-CN"/>
        </w:rPr>
        <w:t>在设计施工一体化BIM应用技术实施应由BIM总协调方统筹推进，并应建立满足各阶段应用目标的BIM协同工作机制。</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3.0.2项目BIM总协调方应明确由专人编制BIM</w:t>
      </w:r>
      <w:r>
        <w:rPr>
          <w:rFonts w:hint="eastAsia" w:ascii="仿宋" w:hAnsi="仿宋" w:cs="仿宋"/>
          <w:color w:val="auto"/>
          <w:lang w:val="en-US" w:eastAsia="zh-CN"/>
        </w:rPr>
        <w:t>技术应用</w:t>
      </w:r>
      <w:r>
        <w:rPr>
          <w:rFonts w:hint="eastAsia" w:ascii="仿宋" w:hAnsi="仿宋" w:eastAsia="仿宋" w:cs="仿宋"/>
          <w:b/>
          <w:bCs/>
          <w:color w:val="auto"/>
        </w:rPr>
        <w:t>策划书</w:t>
      </w:r>
      <w:r>
        <w:rPr>
          <w:rFonts w:hint="eastAsia" w:ascii="仿宋" w:hAnsi="仿宋" w:eastAsia="仿宋" w:cs="仿宋"/>
          <w:color w:val="auto"/>
        </w:rPr>
        <w:t>，策划书应涵盖基于BIM的设计施工一体化全过程应用内容，并应在设计阶段需充分考虑施工</w:t>
      </w:r>
      <w:r>
        <w:rPr>
          <w:rFonts w:hint="eastAsia" w:ascii="仿宋" w:hAnsi="仿宋" w:cs="仿宋"/>
          <w:color w:val="auto"/>
          <w:lang w:val="en-US" w:eastAsia="zh-CN"/>
        </w:rPr>
        <w:t>的</w:t>
      </w:r>
      <w:r>
        <w:rPr>
          <w:rFonts w:hint="eastAsia" w:ascii="仿宋" w:hAnsi="仿宋" w:eastAsia="仿宋" w:cs="仿宋"/>
          <w:color w:val="auto"/>
        </w:rPr>
        <w:t>各方面需求。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3.0.3 BIM策划书中应包含设计施工一体化BIM</w:t>
      </w:r>
      <w:r>
        <w:rPr>
          <w:rFonts w:hint="eastAsia" w:ascii="仿宋" w:hAnsi="仿宋" w:cs="仿宋"/>
          <w:color w:val="auto"/>
          <w:lang w:val="en-US" w:eastAsia="zh-CN"/>
        </w:rPr>
        <w:t>技术</w:t>
      </w:r>
      <w:r>
        <w:rPr>
          <w:rFonts w:hint="eastAsia" w:ascii="仿宋" w:hAnsi="仿宋" w:eastAsia="仿宋" w:cs="仿宋"/>
          <w:color w:val="auto"/>
        </w:rPr>
        <w:t>应用目标、应用范围、阶段划分</w:t>
      </w:r>
      <w:r>
        <w:rPr>
          <w:rFonts w:hint="eastAsia" w:ascii="仿宋" w:hAnsi="仿宋" w:eastAsia="仿宋" w:cs="仿宋"/>
          <w:color w:val="auto"/>
          <w:lang w:eastAsia="zh-CN"/>
        </w:rPr>
        <w:t>、</w:t>
      </w:r>
      <w:r>
        <w:rPr>
          <w:rFonts w:hint="eastAsia" w:ascii="仿宋" w:hAnsi="仿宋" w:eastAsia="仿宋" w:cs="仿宋"/>
          <w:color w:val="auto"/>
          <w:lang w:val="en-US" w:eastAsia="zh-CN"/>
        </w:rPr>
        <w:t>专项前置</w:t>
      </w:r>
      <w:r>
        <w:rPr>
          <w:rFonts w:hint="eastAsia" w:ascii="仿宋" w:hAnsi="仿宋" w:eastAsia="仿宋" w:cs="仿宋"/>
          <w:color w:val="auto"/>
        </w:rPr>
        <w:t>和责任分工等具体内容，并应根据项目特点、合约要求、工程各参与方</w:t>
      </w:r>
      <w:r>
        <w:rPr>
          <w:rFonts w:hint="eastAsia" w:ascii="仿宋" w:hAnsi="仿宋" w:eastAsia="仿宋" w:cs="仿宋"/>
          <w:color w:val="auto"/>
          <w:lang w:val="en-US" w:eastAsia="zh-CN"/>
        </w:rPr>
        <w:t>实践经验和</w:t>
      </w:r>
      <w:r>
        <w:rPr>
          <w:rFonts w:hint="eastAsia" w:ascii="仿宋" w:hAnsi="仿宋" w:eastAsia="仿宋" w:cs="仿宋"/>
          <w:color w:val="auto"/>
        </w:rPr>
        <w:t>履约范围等综合确定相关要求。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3.0.4项目BIM</w:t>
      </w:r>
      <w:r>
        <w:rPr>
          <w:rFonts w:hint="eastAsia" w:ascii="仿宋" w:hAnsi="仿宋" w:eastAsia="仿宋" w:cs="仿宋"/>
          <w:color w:val="auto"/>
          <w:lang w:val="en-US" w:eastAsia="zh-CN"/>
        </w:rPr>
        <w:t>技术</w:t>
      </w:r>
      <w:r>
        <w:rPr>
          <w:rFonts w:hint="eastAsia" w:ascii="仿宋" w:hAnsi="仿宋" w:eastAsia="仿宋" w:cs="仿宋"/>
          <w:color w:val="auto"/>
        </w:rPr>
        <w:t>应用总协调方应组织各参建方，在项目策划阶段商定协同环境、工作责任人及职责、模型标准、数据交换标准、数据交换工具（平台）、检查及审核流程、资源保障等。</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w:t>
      </w:r>
      <w:r>
        <w:rPr>
          <w:rFonts w:hint="eastAsia" w:ascii="仿宋" w:hAnsi="仿宋" w:cs="仿宋"/>
          <w:color w:val="auto"/>
          <w:lang w:val="en-US" w:eastAsia="zh-CN"/>
        </w:rPr>
        <w:t>5</w:t>
      </w:r>
      <w:r>
        <w:rPr>
          <w:rFonts w:hint="eastAsia" w:ascii="仿宋" w:hAnsi="仿宋" w:eastAsia="仿宋" w:cs="仿宋"/>
          <w:color w:val="auto"/>
        </w:rPr>
        <w:t xml:space="preserve"> 设计施工</w:t>
      </w:r>
      <w:r>
        <w:rPr>
          <w:rFonts w:hint="eastAsia" w:ascii="仿宋" w:hAnsi="仿宋" w:cs="仿宋"/>
          <w:color w:val="auto"/>
          <w:lang w:val="en-US" w:eastAsia="zh-CN"/>
        </w:rPr>
        <w:t>一体化BIM技术应用的管理宜基于设计施工一体化管理平台</w:t>
      </w:r>
      <w:r>
        <w:rPr>
          <w:rFonts w:hint="eastAsia" w:ascii="仿宋" w:hAnsi="仿宋" w:eastAsia="仿宋" w:cs="仿宋"/>
          <w:color w:val="auto"/>
        </w:rPr>
        <w:t>开展,平台宜集成宜融合轻量化</w:t>
      </w:r>
      <w:r>
        <w:rPr>
          <w:rFonts w:hint="eastAsia" w:ascii="仿宋" w:hAnsi="仿宋" w:cs="仿宋"/>
          <w:color w:val="auto"/>
          <w:lang w:eastAsia="zh-CN"/>
        </w:rPr>
        <w:t>模型</w:t>
      </w:r>
      <w:r>
        <w:rPr>
          <w:rFonts w:hint="eastAsia" w:ascii="仿宋" w:hAnsi="仿宋" w:eastAsia="仿宋" w:cs="仿宋"/>
          <w:color w:val="auto"/>
        </w:rPr>
        <w:t>物联网、移动通信等技术。</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w:t>
      </w:r>
      <w:r>
        <w:rPr>
          <w:rFonts w:hint="eastAsia" w:ascii="仿宋" w:hAnsi="仿宋" w:cs="仿宋"/>
          <w:color w:val="auto"/>
          <w:lang w:val="en-US" w:eastAsia="zh-CN"/>
        </w:rPr>
        <w:t>6</w:t>
      </w:r>
      <w:r>
        <w:rPr>
          <w:rFonts w:hint="eastAsia" w:ascii="仿宋" w:hAnsi="仿宋" w:eastAsia="仿宋" w:cs="仿宋"/>
          <w:color w:val="auto"/>
        </w:rPr>
        <w:t xml:space="preserve"> 设计施</w:t>
      </w:r>
      <w:r>
        <w:rPr>
          <w:rFonts w:hint="eastAsia" w:ascii="仿宋" w:hAnsi="仿宋" w:cs="仿宋"/>
          <w:color w:val="auto"/>
          <w:lang w:val="en-US" w:eastAsia="zh-CN"/>
        </w:rPr>
        <w:t>工一体化BIM技术应用数据流转和信息交换宜通过通用数据环境进行</w:t>
      </w:r>
      <w:r>
        <w:rPr>
          <w:rFonts w:hint="eastAsia" w:ascii="仿宋" w:hAnsi="仿宋" w:eastAsia="仿宋" w:cs="仿宋"/>
          <w:color w:val="auto"/>
        </w:rPr>
        <w:t>。</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w:t>
      </w:r>
      <w:r>
        <w:rPr>
          <w:rFonts w:hint="eastAsia" w:ascii="仿宋" w:hAnsi="仿宋" w:cs="仿宋"/>
          <w:color w:val="auto"/>
          <w:lang w:val="en-US" w:eastAsia="zh-CN"/>
        </w:rPr>
        <w:t>7</w:t>
      </w:r>
      <w:r>
        <w:rPr>
          <w:rFonts w:hint="eastAsia" w:ascii="仿宋" w:hAnsi="仿宋" w:eastAsia="仿宋" w:cs="仿宋"/>
          <w:color w:val="auto"/>
        </w:rPr>
        <w:t xml:space="preserve"> 设计施工一体化BIM</w:t>
      </w:r>
      <w:r>
        <w:rPr>
          <w:rFonts w:hint="eastAsia" w:ascii="仿宋" w:hAnsi="仿宋" w:cs="仿宋"/>
          <w:color w:val="auto"/>
          <w:lang w:val="en-US" w:eastAsia="zh-CN"/>
        </w:rPr>
        <w:t>技术</w:t>
      </w:r>
      <w:r>
        <w:rPr>
          <w:rFonts w:hint="eastAsia" w:ascii="仿宋" w:hAnsi="仿宋" w:eastAsia="仿宋" w:cs="仿宋"/>
          <w:color w:val="auto"/>
        </w:rPr>
        <w:t>应用</w:t>
      </w:r>
      <w:r>
        <w:rPr>
          <w:rFonts w:hint="eastAsia" w:ascii="仿宋" w:hAnsi="仿宋" w:eastAsia="仿宋" w:cs="仿宋"/>
          <w:color w:val="auto"/>
          <w:lang w:val="en-US" w:eastAsia="zh-CN"/>
        </w:rPr>
        <w:t>宜采用正向设计模式，</w:t>
      </w:r>
      <w:r>
        <w:rPr>
          <w:rFonts w:hint="eastAsia" w:ascii="仿宋" w:hAnsi="仿宋" w:eastAsia="仿宋" w:cs="仿宋"/>
          <w:color w:val="auto"/>
        </w:rPr>
        <w:t>采用统一的建模标准。</w:t>
      </w:r>
      <w:r>
        <w:rPr>
          <w:rFonts w:hint="eastAsia" w:ascii="仿宋" w:hAnsi="仿宋" w:eastAsia="仿宋" w:cs="仿宋"/>
          <w:color w:val="auto"/>
          <w:lang w:eastAsia="zh-CN"/>
        </w:rPr>
        <w:t>模型</w:t>
      </w:r>
      <w:r>
        <w:rPr>
          <w:rFonts w:hint="eastAsia" w:ascii="仿宋" w:hAnsi="仿宋" w:eastAsia="仿宋" w:cs="仿宋"/>
          <w:color w:val="auto"/>
        </w:rPr>
        <w:t>应与各专业内容相对应</w:t>
      </w:r>
      <w:r>
        <w:rPr>
          <w:rFonts w:hint="eastAsia" w:ascii="仿宋" w:hAnsi="仿宋" w:eastAsia="仿宋" w:cs="仿宋"/>
          <w:color w:val="auto"/>
          <w:lang w:eastAsia="zh-CN"/>
        </w:rPr>
        <w:t>。</w:t>
      </w:r>
      <w:r>
        <w:rPr>
          <w:rFonts w:hint="eastAsia" w:ascii="仿宋" w:hAnsi="仿宋" w:eastAsia="仿宋" w:cs="仿宋"/>
          <w:color w:val="auto"/>
        </w:rPr>
        <w:t>各参建方应严格按照策划书及标准建立和完善</w:t>
      </w:r>
      <w:r>
        <w:rPr>
          <w:rFonts w:hint="eastAsia" w:ascii="仿宋" w:hAnsi="仿宋" w:eastAsia="仿宋" w:cs="仿宋"/>
          <w:color w:val="auto"/>
          <w:lang w:eastAsia="zh-CN"/>
        </w:rPr>
        <w:t>模型</w:t>
      </w:r>
      <w:r>
        <w:rPr>
          <w:rFonts w:hint="eastAsia" w:ascii="仿宋" w:hAnsi="仿宋" w:eastAsia="仿宋" w:cs="仿宋"/>
          <w:color w:val="auto"/>
        </w:rPr>
        <w:t>，并对相关阶段或专业的模型质量负主体责任。</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w:t>
      </w:r>
      <w:r>
        <w:rPr>
          <w:rFonts w:hint="eastAsia" w:ascii="仿宋" w:hAnsi="仿宋" w:cs="仿宋"/>
          <w:color w:val="auto"/>
          <w:lang w:val="en-US" w:eastAsia="zh-CN"/>
        </w:rPr>
        <w:t>8</w:t>
      </w:r>
      <w:r>
        <w:rPr>
          <w:rFonts w:hint="eastAsia" w:ascii="仿宋" w:hAnsi="仿宋" w:eastAsia="仿宋" w:cs="仿宋"/>
          <w:color w:val="auto"/>
        </w:rPr>
        <w:t xml:space="preserve"> 设计阶段的模型</w:t>
      </w:r>
      <w:r>
        <w:rPr>
          <w:rFonts w:hint="eastAsia" w:ascii="仿宋" w:hAnsi="仿宋" w:eastAsia="仿宋" w:cs="仿宋"/>
          <w:color w:val="auto"/>
          <w:lang w:val="en-US" w:eastAsia="zh-CN"/>
        </w:rPr>
        <w:t>拆</w:t>
      </w:r>
      <w:r>
        <w:rPr>
          <w:rFonts w:hint="eastAsia" w:ascii="仿宋" w:hAnsi="仿宋" w:eastAsia="仿宋" w:cs="仿宋"/>
          <w:color w:val="auto"/>
        </w:rPr>
        <w:t>分、</w:t>
      </w:r>
      <w:r>
        <w:rPr>
          <w:rFonts w:hint="eastAsia" w:ascii="仿宋" w:hAnsi="仿宋" w:eastAsia="仿宋" w:cs="仿宋"/>
          <w:color w:val="auto"/>
          <w:lang w:val="en-US" w:eastAsia="zh-CN"/>
        </w:rPr>
        <w:t>创建</w:t>
      </w:r>
      <w:r>
        <w:rPr>
          <w:rFonts w:hint="eastAsia" w:ascii="仿宋" w:hAnsi="仿宋" w:eastAsia="仿宋" w:cs="仿宋"/>
          <w:color w:val="auto"/>
        </w:rPr>
        <w:t>方式宜考虑后期施工阶段的BIM</w:t>
      </w:r>
      <w:r>
        <w:rPr>
          <w:rFonts w:hint="eastAsia" w:ascii="仿宋" w:hAnsi="仿宋" w:cs="仿宋"/>
          <w:color w:val="auto"/>
          <w:lang w:val="en-US" w:eastAsia="zh-CN"/>
        </w:rPr>
        <w:t>技术</w:t>
      </w:r>
      <w:r>
        <w:rPr>
          <w:rFonts w:hint="eastAsia" w:ascii="仿宋" w:hAnsi="仿宋" w:eastAsia="仿宋" w:cs="仿宋"/>
          <w:color w:val="auto"/>
        </w:rPr>
        <w:t>应用方式及需求，施工阶段的BIM</w:t>
      </w:r>
      <w:r>
        <w:rPr>
          <w:rFonts w:hint="eastAsia" w:ascii="仿宋" w:hAnsi="仿宋" w:cs="仿宋"/>
          <w:color w:val="auto"/>
          <w:lang w:val="en-US" w:eastAsia="zh-CN"/>
        </w:rPr>
        <w:t>技术</w:t>
      </w:r>
      <w:r>
        <w:rPr>
          <w:rFonts w:hint="eastAsia" w:ascii="仿宋" w:hAnsi="仿宋" w:eastAsia="仿宋" w:cs="仿宋"/>
          <w:color w:val="auto"/>
        </w:rPr>
        <w:t>应用宜在保留设计阶段模型的基础上进行深化和完善。</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w:t>
      </w:r>
      <w:r>
        <w:rPr>
          <w:rFonts w:hint="eastAsia" w:ascii="仿宋" w:hAnsi="仿宋" w:cs="仿宋"/>
          <w:color w:val="auto"/>
          <w:lang w:val="en-US" w:eastAsia="zh-CN"/>
        </w:rPr>
        <w:t>9</w:t>
      </w:r>
      <w:r>
        <w:rPr>
          <w:rFonts w:hint="eastAsia" w:ascii="仿宋" w:hAnsi="仿宋" w:eastAsia="仿宋" w:cs="仿宋"/>
          <w:color w:val="auto"/>
        </w:rPr>
        <w:t xml:space="preserve"> 设计施工一体化工作流程应保障基于BIM的专项设计前置、深化设计前置、采购应用前置、样板应用前置。</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3.0.</w:t>
      </w:r>
      <w:r>
        <w:rPr>
          <w:rFonts w:hint="eastAsia" w:ascii="仿宋" w:hAnsi="仿宋" w:cs="仿宋"/>
          <w:color w:val="auto"/>
          <w:lang w:val="en-US" w:eastAsia="zh-CN"/>
        </w:rPr>
        <w:t>10</w:t>
      </w:r>
      <w:r>
        <w:rPr>
          <w:rFonts w:hint="eastAsia" w:ascii="仿宋" w:hAnsi="仿宋" w:eastAsia="仿宋" w:cs="仿宋"/>
          <w:color w:val="auto"/>
        </w:rPr>
        <w:t xml:space="preserve"> 应</w:t>
      </w:r>
      <w:r>
        <w:rPr>
          <w:rFonts w:hint="eastAsia" w:ascii="仿宋" w:hAnsi="仿宋" w:cs="仿宋"/>
          <w:color w:val="auto"/>
          <w:lang w:val="en-US" w:eastAsia="zh-CN"/>
        </w:rPr>
        <w:t>采取措施</w:t>
      </w:r>
      <w:r>
        <w:rPr>
          <w:rFonts w:hint="eastAsia" w:ascii="仿宋" w:hAnsi="仿宋" w:eastAsia="仿宋" w:cs="仿宋"/>
          <w:color w:val="auto"/>
        </w:rPr>
        <w:t>保障</w:t>
      </w:r>
      <w:r>
        <w:rPr>
          <w:rFonts w:hint="eastAsia" w:ascii="仿宋" w:hAnsi="仿宋" w:cs="仿宋"/>
          <w:color w:val="auto"/>
          <w:lang w:val="en-US" w:eastAsia="zh-CN"/>
        </w:rPr>
        <w:t>项目BIM技术应用中的网络安全，以及</w:t>
      </w:r>
      <w:r>
        <w:rPr>
          <w:rFonts w:hint="eastAsia" w:ascii="仿宋" w:hAnsi="仿宋" w:eastAsia="仿宋" w:cs="仿宋"/>
          <w:color w:val="auto"/>
        </w:rPr>
        <w:t>多方协同中数据的安全性，对访问权限、数据加密等进行有效控制。</w:t>
      </w:r>
    </w:p>
    <w:p>
      <w:pPr>
        <w:rPr>
          <w:rFonts w:hint="eastAsia"/>
        </w:rPr>
      </w:pPr>
    </w:p>
    <w:p>
      <w:pPr>
        <w:ind w:firstLine="560"/>
        <w:rPr>
          <w:rFonts w:hint="eastAsia" w:ascii="仿宋" w:hAnsi="仿宋" w:eastAsia="仿宋" w:cs="仿宋"/>
          <w:color w:val="auto"/>
        </w:rPr>
      </w:pPr>
      <w:r>
        <w:rPr>
          <w:rFonts w:hint="eastAsia" w:ascii="仿宋" w:hAnsi="仿宋" w:eastAsia="仿宋" w:cs="仿宋"/>
          <w:color w:val="auto"/>
        </w:rPr>
        <w:br w:type="page"/>
      </w:r>
    </w:p>
    <w:p>
      <w:pPr>
        <w:pStyle w:val="2"/>
        <w:bidi w:val="0"/>
        <w:rPr>
          <w:rFonts w:hint="eastAsia"/>
          <w:color w:val="auto"/>
        </w:rPr>
      </w:pPr>
      <w:bookmarkStart w:id="24" w:name="_Toc31495"/>
      <w:r>
        <w:rPr>
          <w:rFonts w:hint="eastAsia"/>
          <w:color w:val="auto"/>
        </w:rPr>
        <w:t>4 应用要求</w:t>
      </w:r>
      <w:bookmarkEnd w:id="24"/>
    </w:p>
    <w:p>
      <w:pPr>
        <w:pStyle w:val="4"/>
        <w:bidi w:val="0"/>
        <w:rPr>
          <w:rFonts w:hint="eastAsia" w:ascii="仿宋" w:hAnsi="仿宋" w:cs="仿宋"/>
          <w:kern w:val="2"/>
          <w:sz w:val="30"/>
          <w:szCs w:val="22"/>
          <w:lang w:val="en-US" w:eastAsia="zh-CN" w:bidi="ar-SA"/>
        </w:rPr>
      </w:pPr>
      <w:bookmarkStart w:id="25" w:name="_Toc11825"/>
      <w:r>
        <w:rPr>
          <w:rFonts w:hint="eastAsia"/>
          <w:color w:val="auto"/>
        </w:rPr>
        <w:t>4</w:t>
      </w:r>
      <w:r>
        <w:rPr>
          <w:rFonts w:hint="eastAsia"/>
          <w:color w:val="auto"/>
          <w:lang w:eastAsia="zh-CN"/>
        </w:rPr>
        <w:t>.</w:t>
      </w:r>
      <w:r>
        <w:rPr>
          <w:rFonts w:hint="eastAsia"/>
          <w:color w:val="auto"/>
        </w:rPr>
        <w:t>1 一般规定</w:t>
      </w:r>
      <w:bookmarkEnd w:id="25"/>
    </w:p>
    <w:p>
      <w:pPr>
        <w:pStyle w:val="5"/>
        <w:ind w:left="904" w:leftChars="0" w:hanging="904" w:hangingChars="300"/>
        <w:rPr>
          <w:rFonts w:hint="eastAsia" w:ascii="仿宋" w:hAnsi="仿宋" w:eastAsia="仿宋" w:cs="仿宋"/>
          <w:lang w:val="en-US" w:eastAsia="zh-CN"/>
        </w:rPr>
      </w:pPr>
      <w:r>
        <w:rPr>
          <w:rFonts w:hint="eastAsia" w:ascii="仿宋" w:hAnsi="仿宋" w:cs="仿宋"/>
          <w:b/>
          <w:bCs/>
          <w:kern w:val="2"/>
          <w:sz w:val="30"/>
          <w:szCs w:val="22"/>
          <w:lang w:val="en-US" w:eastAsia="zh-CN" w:bidi="ar-SA"/>
        </w:rPr>
        <w:t xml:space="preserve">4.1.1 </w:t>
      </w:r>
      <w:r>
        <w:rPr>
          <w:rFonts w:hint="eastAsia" w:ascii="仿宋" w:hAnsi="仿宋" w:cs="仿宋"/>
          <w:kern w:val="2"/>
          <w:sz w:val="30"/>
          <w:szCs w:val="22"/>
          <w:lang w:val="en-US" w:eastAsia="zh-CN" w:bidi="ar-SA"/>
        </w:rPr>
        <w:t>项目进行</w:t>
      </w:r>
      <w:r>
        <w:rPr>
          <w:rFonts w:hint="eastAsia" w:ascii="仿宋" w:hAnsi="仿宋" w:eastAsia="仿宋" w:cs="仿宋"/>
          <w:lang w:val="en-US" w:eastAsia="zh-CN"/>
        </w:rPr>
        <w:t>设计施工一体化BIM技术应用时，应建立协同工作组织，明确组织架构及各参与方主体责任和职责。协同各参与方进行工作。</w:t>
      </w:r>
    </w:p>
    <w:p>
      <w:pPr>
        <w:pStyle w:val="5"/>
        <w:ind w:left="904" w:leftChars="0" w:hanging="904" w:hangingChars="300"/>
        <w:rPr>
          <w:rFonts w:hint="eastAsia" w:ascii="仿宋" w:hAnsi="仿宋" w:eastAsia="仿宋" w:cs="仿宋"/>
          <w:kern w:val="2"/>
          <w:sz w:val="30"/>
          <w:szCs w:val="22"/>
          <w:lang w:val="en-US" w:eastAsia="zh-CN" w:bidi="ar-SA"/>
        </w:rPr>
      </w:pPr>
      <w:r>
        <w:rPr>
          <w:rFonts w:hint="eastAsia" w:ascii="仿宋" w:hAnsi="仿宋" w:eastAsia="仿宋" w:cs="仿宋"/>
          <w:b/>
          <w:bCs/>
        </w:rPr>
        <w:t>4</w:t>
      </w:r>
      <w:r>
        <w:rPr>
          <w:rFonts w:hint="eastAsia" w:ascii="仿宋" w:hAnsi="仿宋" w:eastAsia="仿宋" w:cs="仿宋"/>
          <w:b/>
          <w:bCs/>
          <w:lang w:eastAsia="zh-CN"/>
        </w:rPr>
        <w:t>.</w:t>
      </w:r>
      <w:r>
        <w:rPr>
          <w:rFonts w:hint="eastAsia" w:ascii="仿宋" w:hAnsi="仿宋" w:eastAsia="仿宋" w:cs="仿宋"/>
          <w:b/>
          <w:bCs/>
        </w:rPr>
        <w:t>1</w:t>
      </w:r>
      <w:r>
        <w:rPr>
          <w:rFonts w:hint="eastAsia" w:ascii="仿宋" w:hAnsi="仿宋" w:eastAsia="仿宋" w:cs="仿宋"/>
          <w:b/>
          <w:bCs/>
          <w:lang w:eastAsia="zh-CN"/>
        </w:rPr>
        <w:t>.</w:t>
      </w:r>
      <w:r>
        <w:rPr>
          <w:rFonts w:hint="default" w:ascii="仿宋" w:hAnsi="仿宋" w:cs="仿宋"/>
          <w:b/>
          <w:bCs/>
          <w:lang w:eastAsia="zh-CN"/>
        </w:rPr>
        <w:t xml:space="preserve">2 </w:t>
      </w:r>
      <w:r>
        <w:rPr>
          <w:rFonts w:hint="eastAsia" w:ascii="仿宋" w:hAnsi="仿宋" w:cs="仿宋"/>
          <w:kern w:val="2"/>
          <w:sz w:val="30"/>
          <w:szCs w:val="22"/>
          <w:lang w:val="en-US" w:eastAsia="zh-CN" w:bidi="ar-SA"/>
        </w:rPr>
        <w:t>项目应在项目</w:t>
      </w:r>
      <w:r>
        <w:rPr>
          <w:rFonts w:hint="default" w:ascii="仿宋" w:hAnsi="仿宋" w:eastAsia="仿宋" w:cs="仿宋"/>
          <w:kern w:val="2"/>
          <w:sz w:val="30"/>
          <w:szCs w:val="22"/>
          <w:lang w:val="en-US" w:eastAsia="zh-CN" w:bidi="ar-SA"/>
        </w:rPr>
        <w:t>BIM</w:t>
      </w:r>
      <w:r>
        <w:rPr>
          <w:rFonts w:hint="eastAsia" w:ascii="仿宋" w:hAnsi="仿宋" w:eastAsia="仿宋" w:cs="仿宋"/>
          <w:kern w:val="2"/>
          <w:sz w:val="30"/>
          <w:szCs w:val="22"/>
          <w:lang w:val="en-US" w:eastAsia="zh-CN" w:bidi="ar-SA"/>
        </w:rPr>
        <w:t>总协调方的组织下，会同工程各参与方，配置BIM技术应用工作组织，其组织架构宜参考图</w:t>
      </w:r>
      <w:r>
        <w:rPr>
          <w:rFonts w:hint="default" w:ascii="仿宋" w:hAnsi="仿宋" w:eastAsia="仿宋" w:cs="仿宋"/>
          <w:kern w:val="2"/>
          <w:sz w:val="30"/>
          <w:szCs w:val="22"/>
          <w:lang w:val="en-US" w:eastAsia="zh-CN" w:bidi="ar-SA"/>
        </w:rPr>
        <w:t>4.1.</w:t>
      </w:r>
      <w:r>
        <w:rPr>
          <w:rFonts w:hint="eastAsia" w:ascii="仿宋" w:hAnsi="仿宋" w:eastAsia="仿宋" w:cs="仿宋"/>
          <w:kern w:val="2"/>
          <w:sz w:val="30"/>
          <w:szCs w:val="22"/>
          <w:lang w:val="en-US" w:eastAsia="zh-CN" w:bidi="ar-SA"/>
        </w:rPr>
        <w:t>2并符合下列规定：</w:t>
      </w:r>
    </w:p>
    <w:p>
      <w:pPr>
        <w:ind w:left="900" w:leftChars="0" w:hanging="900" w:hangingChars="300"/>
        <w:jc w:val="center"/>
        <w:outlineLvl w:val="9"/>
        <w:rPr>
          <w:rFonts w:hint="eastAsia" w:ascii="仿宋" w:hAnsi="仿宋" w:eastAsia="仿宋" w:cs="仿宋"/>
        </w:rPr>
      </w:pPr>
      <w:r>
        <w:rPr>
          <w:rFonts w:hint="eastAsia" w:ascii="仿宋" w:hAnsi="仿宋" w:eastAsia="仿宋" w:cs="仿宋"/>
        </w:rPr>
        <w:drawing>
          <wp:inline distT="0" distB="0" distL="114300" distR="114300">
            <wp:extent cx="5151755" cy="32740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151755" cy="3274060"/>
                    </a:xfrm>
                    <a:prstGeom prst="rect">
                      <a:avLst/>
                    </a:prstGeom>
                  </pic:spPr>
                </pic:pic>
              </a:graphicData>
            </a:graphic>
          </wp:inline>
        </w:drawing>
      </w:r>
    </w:p>
    <w:p>
      <w:pPr>
        <w:pStyle w:val="8"/>
        <w:widowControl/>
        <w:jc w:val="center"/>
        <w:rPr>
          <w:rFonts w:hint="eastAsia" w:ascii="Times New Roman" w:hAnsi="Times New Roman" w:eastAsia="宋体" w:cs="宋体"/>
          <w:lang w:eastAsia="zh-CN"/>
        </w:rPr>
      </w:pPr>
    </w:p>
    <w:p>
      <w:pPr>
        <w:pStyle w:val="8"/>
        <w:widowControl/>
        <w:jc w:val="center"/>
        <w:rPr>
          <w:rFonts w:hint="eastAsia" w:ascii="Times New Roman" w:hAnsi="Times New Roman" w:eastAsia="宋体" w:cs="宋体"/>
          <w:lang w:eastAsia="zh-CN"/>
        </w:rPr>
      </w:pPr>
      <w:r>
        <w:rPr>
          <w:rFonts w:hint="eastAsia" w:ascii="Times New Roman" w:hAnsi="Times New Roman" w:eastAsia="宋体" w:cs="宋体"/>
          <w:lang w:eastAsia="zh-CN"/>
        </w:rPr>
        <w:t>图</w:t>
      </w:r>
      <w:r>
        <w:rPr>
          <w:lang w:eastAsia="zh-CN"/>
        </w:rPr>
        <w:t xml:space="preserve"> 4.</w:t>
      </w:r>
      <w:r>
        <w:rPr>
          <w:lang w:val="en-US"/>
        </w:rPr>
        <w:fldChar w:fldCharType="begin"/>
      </w:r>
      <w:r>
        <w:rPr>
          <w:lang w:val="en-US"/>
        </w:rPr>
        <w:instrText xml:space="preserve"> SEQ </w:instrText>
      </w:r>
      <w:r>
        <w:rPr>
          <w:rFonts w:hint="eastAsia" w:ascii="Times New Roman" w:hAnsi="Times New Roman" w:eastAsia="宋体" w:cs="宋体"/>
          <w:lang w:eastAsia="zh-CN"/>
        </w:rPr>
        <w:instrText xml:space="preserve">图</w:instrText>
      </w:r>
      <w:r>
        <w:rPr>
          <w:lang w:val="en-US"/>
        </w:rPr>
        <w:instrText xml:space="preserve"> \* ARABIC </w:instrText>
      </w:r>
      <w:r>
        <w:rPr>
          <w:lang w:val="en-US"/>
        </w:rPr>
        <w:fldChar w:fldCharType="separate"/>
      </w:r>
      <w:r>
        <w:rPr>
          <w:lang w:val="en-US"/>
        </w:rPr>
        <w:t>1</w:t>
      </w:r>
      <w:r>
        <w:rPr>
          <w:lang w:val="en-US"/>
        </w:rPr>
        <w:fldChar w:fldCharType="end"/>
      </w:r>
      <w:r>
        <w:t>.</w:t>
      </w:r>
      <w:r>
        <w:rPr>
          <w:rFonts w:hint="eastAsia"/>
          <w:lang w:val="en-US" w:eastAsia="zh-CN"/>
        </w:rPr>
        <w:t>2</w:t>
      </w:r>
      <w:r>
        <w:t xml:space="preserve"> </w:t>
      </w:r>
      <w:r>
        <w:rPr>
          <w:rFonts w:hint="eastAsia" w:ascii="Times New Roman" w:hAnsi="Times New Roman" w:eastAsia="宋体" w:cs="宋体"/>
          <w:lang w:eastAsia="zh-CN"/>
        </w:rPr>
        <w:t>项目设计施工一体化</w:t>
      </w:r>
      <w:r>
        <w:rPr>
          <w:rFonts w:hint="eastAsia"/>
          <w:lang w:val="en-US" w:eastAsia="zh-CN"/>
        </w:rPr>
        <w:t>BIM技术应用</w:t>
      </w:r>
      <w:r>
        <w:rPr>
          <w:rFonts w:hint="eastAsia" w:ascii="Times New Roman" w:hAnsi="Times New Roman" w:eastAsia="宋体" w:cs="宋体"/>
          <w:lang w:eastAsia="zh-CN"/>
        </w:rPr>
        <w:t>组织架构</w:t>
      </w:r>
    </w:p>
    <w:p>
      <w:pPr>
        <w:pStyle w:val="5"/>
        <w:ind w:left="900" w:leftChars="200" w:hanging="300" w:hangingChars="100"/>
        <w:rPr>
          <w:rFonts w:hint="eastAsia" w:ascii="仿宋" w:hAnsi="仿宋" w:eastAsia="仿宋" w:cs="仿宋"/>
          <w:kern w:val="2"/>
          <w:sz w:val="30"/>
          <w:szCs w:val="22"/>
          <w:lang w:val="en-US" w:eastAsia="zh-CN" w:bidi="ar-SA"/>
        </w:rPr>
      </w:pPr>
      <w:r>
        <w:rPr>
          <w:rFonts w:hint="default" w:ascii="仿宋" w:hAnsi="仿宋" w:eastAsia="仿宋" w:cs="仿宋"/>
          <w:kern w:val="2"/>
          <w:sz w:val="30"/>
          <w:szCs w:val="22"/>
          <w:lang w:val="en-US" w:eastAsia="zh-CN" w:bidi="ar-SA"/>
        </w:rPr>
        <w:t xml:space="preserve">1 </w:t>
      </w:r>
      <w:r>
        <w:rPr>
          <w:rFonts w:hint="eastAsia" w:ascii="仿宋" w:hAnsi="仿宋" w:eastAsia="仿宋" w:cs="仿宋"/>
          <w:kern w:val="2"/>
          <w:sz w:val="30"/>
          <w:szCs w:val="22"/>
          <w:lang w:val="en-US" w:eastAsia="zh-CN" w:bidi="ar-SA"/>
        </w:rPr>
        <w:t>应由建设方在工程全过程咨询方、监理方的协助下，会同总承包方，</w:t>
      </w:r>
      <w:r>
        <w:rPr>
          <w:rFonts w:hint="eastAsia" w:ascii="仿宋" w:hAnsi="仿宋" w:cs="仿宋"/>
          <w:kern w:val="2"/>
          <w:sz w:val="30"/>
          <w:szCs w:val="22"/>
          <w:lang w:val="en-US" w:eastAsia="zh-CN" w:bidi="ar-SA"/>
        </w:rPr>
        <w:t>根据BIM技术应用经验指定BIM总协调方，总协调方宜</w:t>
      </w:r>
      <w:r>
        <w:rPr>
          <w:rFonts w:hint="eastAsia" w:ascii="仿宋" w:hAnsi="仿宋" w:eastAsia="仿宋" w:cs="仿宋"/>
          <w:kern w:val="2"/>
          <w:sz w:val="30"/>
          <w:szCs w:val="22"/>
          <w:lang w:val="en-US" w:eastAsia="zh-CN" w:bidi="ar-SA"/>
        </w:rPr>
        <w:t>由建设方或总承包方担任；</w:t>
      </w:r>
    </w:p>
    <w:p>
      <w:pPr>
        <w:pStyle w:val="5"/>
        <w:ind w:left="900" w:leftChars="200" w:hanging="300" w:hangingChars="100"/>
        <w:rPr>
          <w:rFonts w:hint="eastAsia" w:ascii="仿宋" w:hAnsi="仿宋" w:cs="仿宋"/>
          <w:kern w:val="2"/>
          <w:sz w:val="30"/>
          <w:szCs w:val="22"/>
          <w:lang w:val="en-US" w:eastAsia="zh-CN" w:bidi="ar-SA"/>
        </w:rPr>
      </w:pPr>
      <w:r>
        <w:rPr>
          <w:rFonts w:hint="default" w:ascii="仿宋" w:hAnsi="仿宋" w:eastAsia="仿宋" w:cs="仿宋"/>
          <w:kern w:val="2"/>
          <w:sz w:val="30"/>
          <w:szCs w:val="22"/>
          <w:lang w:val="en-US" w:eastAsia="zh-CN" w:bidi="ar-SA"/>
        </w:rPr>
        <w:t xml:space="preserve">2 </w:t>
      </w:r>
      <w:r>
        <w:rPr>
          <w:rFonts w:hint="eastAsia" w:ascii="仿宋" w:hAnsi="仿宋" w:eastAsia="仿宋" w:cs="仿宋"/>
          <w:kern w:val="2"/>
          <w:sz w:val="30"/>
          <w:szCs w:val="22"/>
          <w:lang w:val="en-US" w:eastAsia="zh-CN" w:bidi="ar-SA"/>
        </w:rPr>
        <w:t>BIM总协调方应组织建立设计总包方BIM组和施工总包方BIM组，由设计阶段和施</w:t>
      </w:r>
      <w:r>
        <w:rPr>
          <w:rFonts w:hint="eastAsia" w:ascii="仿宋" w:hAnsi="仿宋" w:cs="仿宋"/>
          <w:kern w:val="2"/>
          <w:sz w:val="30"/>
          <w:szCs w:val="22"/>
          <w:lang w:val="en-US" w:eastAsia="zh-CN" w:bidi="ar-SA"/>
        </w:rPr>
        <w:t>工阶段各专业方向参与方的BIM小组加入；</w:t>
      </w:r>
    </w:p>
    <w:p>
      <w:pPr>
        <w:pStyle w:val="5"/>
        <w:ind w:left="900" w:leftChars="200" w:hanging="300" w:hangingChars="100"/>
        <w:rPr>
          <w:rFonts w:hint="eastAsia" w:ascii="仿宋" w:hAnsi="仿宋" w:cs="仿宋"/>
          <w:kern w:val="2"/>
          <w:sz w:val="30"/>
          <w:szCs w:val="22"/>
          <w:lang w:val="en-US" w:eastAsia="zh-CN" w:bidi="ar-SA"/>
        </w:rPr>
      </w:pPr>
      <w:r>
        <w:rPr>
          <w:rFonts w:hint="eastAsia" w:ascii="仿宋" w:hAnsi="仿宋" w:cs="仿宋"/>
          <w:kern w:val="2"/>
          <w:sz w:val="30"/>
          <w:szCs w:val="22"/>
          <w:lang w:val="en-US" w:eastAsia="zh-CN" w:bidi="ar-SA"/>
        </w:rPr>
        <w:t>3</w:t>
      </w:r>
      <w:r>
        <w:rPr>
          <w:rFonts w:hint="default" w:ascii="仿宋" w:hAnsi="仿宋" w:eastAsia="仿宋" w:cs="仿宋"/>
          <w:kern w:val="2"/>
          <w:sz w:val="30"/>
          <w:szCs w:val="22"/>
          <w:lang w:val="en-US" w:eastAsia="zh-CN" w:bidi="ar-SA"/>
        </w:rPr>
        <w:t xml:space="preserve"> </w:t>
      </w:r>
      <w:r>
        <w:rPr>
          <w:rFonts w:hint="eastAsia" w:ascii="仿宋" w:hAnsi="仿宋" w:cs="仿宋"/>
          <w:kern w:val="2"/>
          <w:sz w:val="30"/>
          <w:szCs w:val="22"/>
          <w:lang w:val="en-US" w:eastAsia="zh-CN" w:bidi="ar-SA"/>
        </w:rPr>
        <w:t>设计总包方BIM组可包括建筑、结构、机电、幕墙、装饰、景观、其他各专业方向；</w:t>
      </w:r>
    </w:p>
    <w:p>
      <w:pPr>
        <w:pStyle w:val="5"/>
        <w:ind w:left="900" w:leftChars="200" w:hanging="300" w:hangingChars="100"/>
        <w:rPr>
          <w:rFonts w:hint="eastAsia" w:ascii="仿宋" w:hAnsi="仿宋" w:cs="仿宋"/>
          <w:kern w:val="2"/>
          <w:sz w:val="30"/>
          <w:szCs w:val="22"/>
          <w:lang w:val="en-US" w:eastAsia="zh-CN" w:bidi="ar-SA"/>
        </w:rPr>
      </w:pPr>
      <w:r>
        <w:rPr>
          <w:rFonts w:hint="eastAsia" w:ascii="仿宋" w:hAnsi="仿宋" w:cs="仿宋"/>
          <w:kern w:val="2"/>
          <w:sz w:val="30"/>
          <w:szCs w:val="22"/>
          <w:lang w:val="en-US" w:eastAsia="zh-CN" w:bidi="ar-SA"/>
        </w:rPr>
        <w:t>4</w:t>
      </w:r>
      <w:r>
        <w:rPr>
          <w:rFonts w:hint="default" w:ascii="仿宋" w:hAnsi="仿宋" w:eastAsia="仿宋" w:cs="仿宋"/>
          <w:kern w:val="2"/>
          <w:sz w:val="30"/>
          <w:szCs w:val="22"/>
          <w:lang w:val="en-US" w:eastAsia="zh-CN" w:bidi="ar-SA"/>
        </w:rPr>
        <w:t xml:space="preserve"> </w:t>
      </w:r>
      <w:r>
        <w:rPr>
          <w:rFonts w:hint="eastAsia" w:ascii="仿宋" w:hAnsi="仿宋" w:cs="仿宋"/>
          <w:kern w:val="2"/>
          <w:sz w:val="30"/>
          <w:szCs w:val="22"/>
          <w:lang w:val="en-US" w:eastAsia="zh-CN" w:bidi="ar-SA"/>
        </w:rPr>
        <w:t>施工总包方BIM组可包括土建、钢构、机电、幕墙、装饰、景观以及其他各专业方向；</w:t>
      </w:r>
    </w:p>
    <w:p>
      <w:pPr>
        <w:pStyle w:val="5"/>
        <w:ind w:left="900" w:leftChars="200" w:hanging="300" w:hangingChars="100"/>
        <w:rPr>
          <w:rFonts w:hint="default"/>
          <w:lang w:val="en-US" w:eastAsia="zh-CN"/>
        </w:rPr>
      </w:pPr>
      <w:r>
        <w:rPr>
          <w:rFonts w:hint="eastAsia" w:ascii="仿宋" w:hAnsi="仿宋" w:cs="仿宋"/>
          <w:kern w:val="2"/>
          <w:sz w:val="30"/>
          <w:szCs w:val="22"/>
          <w:lang w:val="en-US" w:eastAsia="zh-CN" w:bidi="ar-SA"/>
        </w:rPr>
        <w:t>5 各专业方向的BIM小组可根据BIM经验积累的情况，邀请BIM专业咨询方支持本专业小组BIM技术应用工作。</w:t>
      </w:r>
    </w:p>
    <w:p>
      <w:pPr>
        <w:pStyle w:val="5"/>
        <w:ind w:left="900" w:leftChars="0" w:hanging="900" w:hangingChars="300"/>
        <w:rPr>
          <w:rFonts w:hint="eastAsia" w:ascii="仿宋" w:hAnsi="仿宋" w:cs="仿宋"/>
          <w:kern w:val="2"/>
          <w:sz w:val="30"/>
          <w:szCs w:val="22"/>
          <w:lang w:val="en-US" w:eastAsia="zh-CN" w:bidi="ar-SA"/>
        </w:rPr>
      </w:pPr>
      <w:r>
        <w:rPr>
          <w:rFonts w:hint="eastAsia" w:ascii="仿宋" w:hAnsi="仿宋" w:cs="仿宋"/>
          <w:kern w:val="2"/>
          <w:sz w:val="30"/>
          <w:szCs w:val="22"/>
          <w:lang w:val="en-US" w:eastAsia="zh-CN" w:bidi="ar-SA"/>
        </w:rPr>
        <w:t>4.1.3项目</w:t>
      </w:r>
      <w:r>
        <w:rPr>
          <w:rFonts w:hint="default" w:ascii="仿宋" w:hAnsi="仿宋" w:cs="仿宋"/>
          <w:kern w:val="2"/>
          <w:sz w:val="30"/>
          <w:szCs w:val="22"/>
          <w:lang w:val="en-US" w:eastAsia="zh-CN" w:bidi="ar-SA"/>
        </w:rPr>
        <w:t>BIM</w:t>
      </w:r>
      <w:r>
        <w:rPr>
          <w:rFonts w:hint="eastAsia" w:ascii="仿宋" w:hAnsi="仿宋" w:cs="仿宋"/>
          <w:kern w:val="2"/>
          <w:sz w:val="30"/>
          <w:szCs w:val="22"/>
          <w:lang w:val="en-US" w:eastAsia="zh-CN" w:bidi="ar-SA"/>
        </w:rPr>
        <w:t>总协调方应组织各参与方共同制定统一的项目BIM技术应用标准和体系并开展相关工作。</w:t>
      </w:r>
    </w:p>
    <w:p>
      <w:pPr>
        <w:pStyle w:val="4"/>
        <w:bidi w:val="0"/>
        <w:ind w:left="0" w:leftChars="0" w:firstLine="0" w:firstLineChars="0"/>
        <w:rPr>
          <w:rFonts w:hint="eastAsia"/>
          <w:color w:val="auto"/>
        </w:rPr>
      </w:pPr>
      <w:bookmarkStart w:id="26" w:name="_Toc25406"/>
      <w:r>
        <w:rPr>
          <w:rFonts w:hint="eastAsia"/>
          <w:color w:val="auto"/>
        </w:rPr>
        <w:t>4</w:t>
      </w:r>
      <w:r>
        <w:rPr>
          <w:rFonts w:hint="eastAsia"/>
          <w:color w:val="auto"/>
          <w:lang w:eastAsia="zh-CN"/>
        </w:rPr>
        <w:t>.</w:t>
      </w:r>
      <w:r>
        <w:rPr>
          <w:rFonts w:hint="eastAsia"/>
          <w:color w:val="auto"/>
        </w:rPr>
        <w:t>2 应用策划</w:t>
      </w:r>
      <w:bookmarkEnd w:id="26"/>
    </w:p>
    <w:p>
      <w:pPr>
        <w:pStyle w:val="5"/>
        <w:ind w:left="900" w:leftChars="0" w:hanging="900" w:hangingChars="300"/>
        <w:rPr>
          <w:rFonts w:hint="eastAsia" w:ascii="仿宋" w:hAnsi="仿宋" w:eastAsia="仿宋" w:cs="仿宋"/>
          <w:kern w:val="2"/>
          <w:sz w:val="30"/>
          <w:szCs w:val="22"/>
          <w:lang w:val="en-US" w:eastAsia="zh-CN" w:bidi="ar-SA"/>
        </w:rPr>
      </w:pPr>
      <w:r>
        <w:rPr>
          <w:rFonts w:hint="default" w:ascii="仿宋" w:hAnsi="仿宋" w:eastAsia="仿宋" w:cs="仿宋"/>
          <w:b w:val="0"/>
          <w:bCs w:val="0"/>
          <w:kern w:val="2"/>
          <w:sz w:val="30"/>
          <w:szCs w:val="22"/>
          <w:lang w:val="en-US" w:eastAsia="zh-CN" w:bidi="ar-SA"/>
        </w:rPr>
        <w:t>4.2.1</w:t>
      </w:r>
      <w:r>
        <w:rPr>
          <w:rFonts w:hint="default" w:ascii="仿宋" w:hAnsi="仿宋" w:cs="仿宋"/>
          <w:b w:val="0"/>
          <w:bCs w:val="0"/>
          <w:kern w:val="2"/>
          <w:sz w:val="30"/>
          <w:szCs w:val="22"/>
          <w:lang w:eastAsia="zh-CN" w:bidi="ar-SA"/>
        </w:rPr>
        <w:t xml:space="preserve"> </w:t>
      </w:r>
      <w:r>
        <w:rPr>
          <w:rFonts w:hint="eastAsia" w:ascii="仿宋" w:hAnsi="仿宋" w:eastAsia="仿宋" w:cs="仿宋"/>
          <w:kern w:val="2"/>
          <w:sz w:val="30"/>
          <w:szCs w:val="22"/>
          <w:lang w:val="en-US" w:eastAsia="zh-CN" w:bidi="ar-SA"/>
        </w:rPr>
        <w:t>设计施工一体化</w:t>
      </w:r>
      <w:r>
        <w:rPr>
          <w:rFonts w:hint="eastAsia" w:ascii="仿宋" w:hAnsi="仿宋" w:cs="仿宋"/>
          <w:kern w:val="2"/>
          <w:sz w:val="30"/>
          <w:szCs w:val="22"/>
          <w:lang w:val="en-US" w:eastAsia="zh-CN" w:bidi="ar-SA"/>
        </w:rPr>
        <w:t>BIM技术应</w:t>
      </w:r>
      <w:r>
        <w:rPr>
          <w:rFonts w:hint="eastAsia" w:ascii="仿宋" w:hAnsi="仿宋" w:eastAsia="仿宋" w:cs="仿宋"/>
          <w:kern w:val="2"/>
          <w:sz w:val="30"/>
          <w:szCs w:val="22"/>
          <w:lang w:val="en-US" w:eastAsia="zh-CN" w:bidi="ar-SA"/>
        </w:rPr>
        <w:t>用策划应纳入项目总体策划管理范畴，各参与方应在总协调方的管理下参与编写，</w:t>
      </w:r>
      <w:r>
        <w:rPr>
          <w:rFonts w:hint="eastAsia" w:ascii="仿宋" w:hAnsi="仿宋" w:cs="仿宋"/>
          <w:kern w:val="2"/>
          <w:sz w:val="30"/>
          <w:szCs w:val="22"/>
          <w:lang w:val="en-US" w:eastAsia="zh-CN" w:bidi="ar-SA"/>
        </w:rPr>
        <w:t>并在策划书中反映与各有关方协同的内容，</w:t>
      </w:r>
      <w:r>
        <w:rPr>
          <w:rFonts w:hint="eastAsia" w:ascii="仿宋" w:hAnsi="仿宋" w:eastAsia="仿宋" w:cs="仿宋"/>
          <w:kern w:val="2"/>
          <w:sz w:val="30"/>
          <w:szCs w:val="22"/>
          <w:lang w:val="en-US" w:eastAsia="zh-CN" w:bidi="ar-SA"/>
        </w:rPr>
        <w:t>同时</w:t>
      </w:r>
      <w:r>
        <w:rPr>
          <w:rFonts w:hint="eastAsia" w:ascii="仿宋" w:hAnsi="仿宋" w:cs="仿宋"/>
          <w:kern w:val="2"/>
          <w:sz w:val="30"/>
          <w:szCs w:val="22"/>
          <w:lang w:val="en-US" w:eastAsia="zh-CN" w:bidi="ar-SA"/>
        </w:rPr>
        <w:t>执行合约范围内</w:t>
      </w:r>
      <w:r>
        <w:rPr>
          <w:rFonts w:hint="eastAsia" w:ascii="仿宋" w:hAnsi="仿宋" w:eastAsia="仿宋" w:cs="仿宋"/>
          <w:kern w:val="2"/>
          <w:sz w:val="30"/>
          <w:szCs w:val="22"/>
          <w:lang w:val="en-US" w:eastAsia="zh-CN" w:bidi="ar-SA"/>
        </w:rPr>
        <w:t>的</w:t>
      </w:r>
      <w:r>
        <w:rPr>
          <w:rFonts w:hint="default" w:ascii="仿宋" w:hAnsi="仿宋" w:eastAsia="仿宋" w:cs="仿宋"/>
          <w:kern w:val="2"/>
          <w:sz w:val="30"/>
          <w:szCs w:val="22"/>
          <w:lang w:val="en-US" w:eastAsia="zh-CN" w:bidi="ar-SA"/>
        </w:rPr>
        <w:t>BIM</w:t>
      </w:r>
      <w:r>
        <w:rPr>
          <w:rFonts w:hint="eastAsia" w:ascii="仿宋" w:hAnsi="仿宋" w:cs="仿宋"/>
          <w:kern w:val="2"/>
          <w:sz w:val="30"/>
          <w:szCs w:val="22"/>
          <w:lang w:val="en-US" w:eastAsia="zh-CN" w:bidi="ar-SA"/>
        </w:rPr>
        <w:t>应用策划</w:t>
      </w:r>
      <w:r>
        <w:rPr>
          <w:rFonts w:hint="eastAsia" w:ascii="仿宋" w:hAnsi="仿宋" w:eastAsia="仿宋" w:cs="仿宋"/>
          <w:kern w:val="2"/>
          <w:sz w:val="30"/>
          <w:szCs w:val="22"/>
          <w:lang w:val="en-US" w:eastAsia="zh-CN" w:bidi="ar-SA"/>
        </w:rPr>
        <w:t>实施方案。</w:t>
      </w:r>
    </w:p>
    <w:p>
      <w:pPr>
        <w:pStyle w:val="5"/>
        <w:ind w:left="900" w:leftChars="0" w:hanging="900" w:hangingChars="300"/>
        <w:rPr>
          <w:rFonts w:hint="eastAsia" w:ascii="仿宋" w:hAnsi="仿宋" w:eastAsia="仿宋" w:cs="仿宋"/>
          <w:kern w:val="2"/>
          <w:sz w:val="30"/>
          <w:szCs w:val="22"/>
          <w:lang w:val="en-US" w:eastAsia="zh-CN" w:bidi="ar-SA"/>
        </w:rPr>
      </w:pPr>
      <w:r>
        <w:rPr>
          <w:rFonts w:hint="default" w:ascii="仿宋" w:hAnsi="仿宋" w:eastAsia="仿宋" w:cs="仿宋"/>
          <w:b w:val="0"/>
          <w:bCs w:val="0"/>
          <w:kern w:val="2"/>
          <w:sz w:val="30"/>
          <w:szCs w:val="22"/>
          <w:lang w:val="en-US" w:eastAsia="zh-CN" w:bidi="ar-SA"/>
        </w:rPr>
        <w:t>4.2.2</w:t>
      </w:r>
      <w:r>
        <w:rPr>
          <w:rFonts w:hint="default" w:ascii="仿宋" w:hAnsi="仿宋" w:cs="仿宋"/>
          <w:b w:val="0"/>
          <w:bCs w:val="0"/>
          <w:kern w:val="2"/>
          <w:sz w:val="30"/>
          <w:szCs w:val="22"/>
          <w:lang w:eastAsia="zh-CN" w:bidi="ar-SA"/>
        </w:rPr>
        <w:t xml:space="preserve"> </w:t>
      </w:r>
      <w:r>
        <w:rPr>
          <w:rFonts w:hint="eastAsia" w:ascii="仿宋" w:hAnsi="仿宋" w:eastAsia="仿宋" w:cs="仿宋"/>
          <w:kern w:val="2"/>
          <w:sz w:val="30"/>
          <w:szCs w:val="22"/>
          <w:lang w:val="en-US" w:eastAsia="zh-CN" w:bidi="ar-SA"/>
        </w:rPr>
        <w:t>设计施工一体化</w:t>
      </w:r>
      <w:r>
        <w:rPr>
          <w:rFonts w:hint="eastAsia" w:ascii="仿宋" w:hAnsi="仿宋" w:cs="仿宋"/>
          <w:kern w:val="2"/>
          <w:sz w:val="30"/>
          <w:szCs w:val="22"/>
          <w:lang w:val="en-US" w:eastAsia="zh-CN" w:bidi="ar-SA"/>
        </w:rPr>
        <w:t>BIM技术应用</w:t>
      </w:r>
      <w:r>
        <w:rPr>
          <w:rFonts w:hint="eastAsia" w:ascii="仿宋" w:hAnsi="仿宋" w:eastAsia="仿宋" w:cs="仿宋"/>
          <w:kern w:val="2"/>
          <w:sz w:val="30"/>
          <w:szCs w:val="22"/>
          <w:lang w:val="en-US" w:eastAsia="zh-CN" w:bidi="ar-SA"/>
        </w:rPr>
        <w:t>策</w:t>
      </w:r>
      <w:r>
        <w:rPr>
          <w:rFonts w:hint="eastAsia" w:ascii="仿宋" w:hAnsi="仿宋" w:cs="仿宋"/>
          <w:kern w:val="2"/>
          <w:sz w:val="30"/>
          <w:szCs w:val="22"/>
          <w:lang w:val="en-US" w:eastAsia="zh-CN" w:bidi="ar-SA"/>
        </w:rPr>
        <w:t>划应与工程实际紧密结合，</w:t>
      </w:r>
      <w:r>
        <w:rPr>
          <w:rFonts w:hint="default" w:ascii="仿宋" w:hAnsi="仿宋" w:cs="仿宋"/>
          <w:kern w:val="2"/>
          <w:sz w:val="30"/>
          <w:szCs w:val="22"/>
          <w:lang w:val="en-US" w:eastAsia="zh-CN" w:bidi="ar-SA"/>
        </w:rPr>
        <w:t>应具有针对性，综合考虑项目特点、重点和</w:t>
      </w:r>
      <w:r>
        <w:rPr>
          <w:rFonts w:hint="default" w:ascii="仿宋" w:hAnsi="仿宋" w:eastAsia="仿宋" w:cs="仿宋"/>
          <w:color w:val="000000" w:themeColor="text1"/>
          <w:lang w:val="en-US" w:eastAsia="zh-CN"/>
          <w14:textFill>
            <w14:solidFill>
              <w14:schemeClr w14:val="tx1"/>
            </w14:solidFill>
          </w14:textFill>
        </w:rPr>
        <w:t>难点，</w:t>
      </w:r>
      <w:r>
        <w:rPr>
          <w:rFonts w:hint="eastAsia" w:ascii="仿宋" w:hAnsi="仿宋" w:eastAsia="仿宋" w:cs="仿宋"/>
          <w:kern w:val="2"/>
          <w:sz w:val="30"/>
          <w:szCs w:val="22"/>
          <w:lang w:val="en-US" w:eastAsia="zh-CN" w:bidi="ar-SA"/>
        </w:rPr>
        <w:t>满足设计施工各阶段</w:t>
      </w:r>
      <w:r>
        <w:rPr>
          <w:rFonts w:hint="eastAsia" w:ascii="仿宋" w:hAnsi="仿宋" w:cs="仿宋"/>
          <w:kern w:val="2"/>
          <w:sz w:val="30"/>
          <w:szCs w:val="22"/>
          <w:lang w:val="en-US" w:eastAsia="zh-CN" w:bidi="ar-SA"/>
        </w:rPr>
        <w:t>BIM技术应用</w:t>
      </w:r>
      <w:r>
        <w:rPr>
          <w:rFonts w:hint="eastAsia" w:ascii="仿宋" w:hAnsi="仿宋" w:eastAsia="仿宋" w:cs="仿宋"/>
          <w:kern w:val="2"/>
          <w:sz w:val="30"/>
          <w:szCs w:val="22"/>
          <w:lang w:val="en-US" w:eastAsia="zh-CN" w:bidi="ar-SA"/>
        </w:rPr>
        <w:t>需求。</w:t>
      </w:r>
    </w:p>
    <w:p>
      <w:pPr>
        <w:pStyle w:val="5"/>
        <w:ind w:left="900" w:leftChars="0" w:hanging="900" w:hangingChars="300"/>
        <w:rPr>
          <w:rFonts w:hint="eastAsia" w:ascii="仿宋" w:hAnsi="仿宋" w:eastAsia="仿宋" w:cs="仿宋"/>
          <w:kern w:val="2"/>
          <w:sz w:val="30"/>
          <w:szCs w:val="22"/>
          <w:lang w:val="en-US" w:eastAsia="zh-CN" w:bidi="ar-SA"/>
        </w:rPr>
      </w:pPr>
      <w:r>
        <w:rPr>
          <w:rFonts w:hint="default" w:ascii="仿宋" w:hAnsi="仿宋" w:eastAsia="仿宋" w:cs="仿宋"/>
          <w:b w:val="0"/>
          <w:bCs w:val="0"/>
          <w:kern w:val="2"/>
          <w:sz w:val="30"/>
          <w:szCs w:val="22"/>
          <w:lang w:val="en-US" w:eastAsia="zh-CN" w:bidi="ar-SA"/>
        </w:rPr>
        <w:t xml:space="preserve">4.2.3 </w:t>
      </w:r>
      <w:r>
        <w:rPr>
          <w:rFonts w:hint="eastAsia" w:ascii="仿宋" w:hAnsi="仿宋" w:eastAsia="仿宋" w:cs="仿宋"/>
          <w:kern w:val="2"/>
          <w:sz w:val="30"/>
          <w:szCs w:val="22"/>
          <w:lang w:val="en-US" w:eastAsia="zh-CN" w:bidi="ar-SA"/>
        </w:rPr>
        <w:t>设计施工一体化</w:t>
      </w:r>
      <w:r>
        <w:rPr>
          <w:rFonts w:hint="eastAsia" w:ascii="仿宋" w:hAnsi="仿宋" w:cs="仿宋"/>
          <w:kern w:val="2"/>
          <w:sz w:val="30"/>
          <w:szCs w:val="22"/>
          <w:lang w:val="en-US" w:eastAsia="zh-CN" w:bidi="ar-SA"/>
        </w:rPr>
        <w:t>BIM技术</w:t>
      </w:r>
      <w:r>
        <w:rPr>
          <w:rFonts w:hint="eastAsia" w:ascii="仿宋" w:hAnsi="仿宋" w:eastAsia="仿宋" w:cs="仿宋"/>
          <w:kern w:val="2"/>
          <w:sz w:val="30"/>
          <w:szCs w:val="22"/>
          <w:lang w:val="en-US" w:eastAsia="zh-CN" w:bidi="ar-SA"/>
        </w:rPr>
        <w:t>应用策划应包含以下内容：</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 BIM技术应用目标；</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 BIM技术应用范围与内容；</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 人员组织架构与各方职责；</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 BIM技术应用环境；</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 BIM管理流程；</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 模型创建、应用与管理要求；</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 成果交付要求；</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 信息交换要求；</w:t>
      </w:r>
    </w:p>
    <w:p>
      <w:pPr>
        <w:pStyle w:val="6"/>
        <w:keepNext w:val="0"/>
        <w:keepLines w:val="0"/>
        <w:pageBreakBefore w:val="0"/>
        <w:widowControl w:val="0"/>
        <w:kinsoku w:val="0"/>
        <w:wordWrap/>
        <w:overflowPunct w:val="0"/>
        <w:topLinePunct w:val="0"/>
        <w:autoSpaceDE w:val="0"/>
        <w:autoSpaceDN w:val="0"/>
        <w:bidi w:val="0"/>
        <w:adjustRightInd/>
        <w:snapToGrid/>
        <w:ind w:left="0" w:leftChars="0" w:firstLine="60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 质量控制与信息安全要求。</w:t>
      </w:r>
    </w:p>
    <w:p>
      <w:pPr>
        <w:pStyle w:val="5"/>
        <w:ind w:left="900" w:leftChars="0" w:hanging="900" w:hangingChars="300"/>
        <w:rPr>
          <w:rFonts w:hint="eastAsia" w:ascii="仿宋" w:hAnsi="仿宋" w:eastAsia="仿宋" w:cs="仿宋"/>
          <w:b w:val="0"/>
          <w:bCs w:val="0"/>
          <w:kern w:val="2"/>
          <w:sz w:val="30"/>
          <w:szCs w:val="22"/>
          <w:lang w:val="en-US" w:eastAsia="zh-CN" w:bidi="ar-SA"/>
        </w:rPr>
      </w:pPr>
      <w:r>
        <w:rPr>
          <w:rFonts w:hint="default" w:ascii="仿宋" w:hAnsi="仿宋" w:eastAsia="仿宋" w:cs="仿宋"/>
          <w:b w:val="0"/>
          <w:bCs w:val="0"/>
          <w:kern w:val="2"/>
          <w:sz w:val="30"/>
          <w:szCs w:val="22"/>
          <w:lang w:val="en-US" w:eastAsia="zh-CN" w:bidi="ar-SA"/>
        </w:rPr>
        <w:t xml:space="preserve">4.2.5 </w:t>
      </w:r>
      <w:r>
        <w:rPr>
          <w:rFonts w:hint="eastAsia" w:ascii="仿宋" w:hAnsi="仿宋" w:eastAsia="仿宋" w:cs="仿宋"/>
          <w:b w:val="0"/>
          <w:bCs w:val="0"/>
          <w:kern w:val="2"/>
          <w:sz w:val="30"/>
          <w:szCs w:val="22"/>
          <w:lang w:val="en-US" w:eastAsia="zh-CN" w:bidi="ar-SA"/>
        </w:rPr>
        <w:t>设计施工一体化BIM技术应用流程宜参照本标准附录</w:t>
      </w:r>
      <w:r>
        <w:rPr>
          <w:rFonts w:hint="default" w:ascii="仿宋" w:hAnsi="仿宋" w:eastAsia="仿宋" w:cs="仿宋"/>
          <w:b w:val="0"/>
          <w:bCs w:val="0"/>
          <w:kern w:val="2"/>
          <w:sz w:val="30"/>
          <w:szCs w:val="22"/>
          <w:lang w:val="en-US" w:eastAsia="zh-CN" w:bidi="ar-SA"/>
        </w:rPr>
        <w:t>A</w:t>
      </w:r>
      <w:r>
        <w:rPr>
          <w:rFonts w:hint="eastAsia" w:ascii="仿宋" w:hAnsi="仿宋" w:eastAsia="仿宋" w:cs="仿宋"/>
          <w:b w:val="0"/>
          <w:bCs w:val="0"/>
          <w:kern w:val="2"/>
          <w:sz w:val="30"/>
          <w:szCs w:val="22"/>
          <w:lang w:val="en-US" w:eastAsia="zh-CN" w:bidi="ar-SA"/>
        </w:rPr>
        <w:t>，并根据项目BIM技术应用目标与项目特点等制定。</w:t>
      </w:r>
    </w:p>
    <w:p>
      <w:pPr>
        <w:pStyle w:val="5"/>
        <w:ind w:left="900" w:leftChars="0" w:hanging="900" w:hangingChars="300"/>
        <w:rPr>
          <w:rFonts w:hint="eastAsia" w:ascii="仿宋" w:hAnsi="仿宋" w:eastAsia="仿宋" w:cs="仿宋"/>
          <w:b w:val="0"/>
          <w:bCs w:val="0"/>
          <w:kern w:val="2"/>
          <w:sz w:val="30"/>
          <w:szCs w:val="22"/>
          <w:lang w:val="en-US" w:eastAsia="zh-CN" w:bidi="ar-SA"/>
        </w:rPr>
      </w:pPr>
      <w:r>
        <w:rPr>
          <w:rFonts w:hint="default" w:ascii="仿宋" w:hAnsi="仿宋" w:eastAsia="仿宋" w:cs="仿宋"/>
          <w:b w:val="0"/>
          <w:bCs w:val="0"/>
          <w:kern w:val="2"/>
          <w:sz w:val="30"/>
          <w:szCs w:val="22"/>
          <w:lang w:val="en-US" w:eastAsia="zh-CN" w:bidi="ar-SA"/>
        </w:rPr>
        <w:t xml:space="preserve">4.2.6 </w:t>
      </w:r>
      <w:r>
        <w:rPr>
          <w:rFonts w:hint="eastAsia" w:ascii="仿宋" w:hAnsi="仿宋" w:eastAsia="仿宋" w:cs="仿宋"/>
          <w:b w:val="0"/>
          <w:bCs w:val="0"/>
          <w:kern w:val="2"/>
          <w:sz w:val="30"/>
          <w:szCs w:val="22"/>
          <w:lang w:val="en-US" w:eastAsia="zh-CN" w:bidi="ar-SA"/>
        </w:rPr>
        <w:t>项目应制定符合</w:t>
      </w:r>
      <w:r>
        <w:rPr>
          <w:rFonts w:hint="eastAsia" w:ascii="仿宋" w:hAnsi="仿宋" w:cs="仿宋"/>
          <w:b w:val="0"/>
          <w:bCs w:val="0"/>
          <w:kern w:val="2"/>
          <w:sz w:val="30"/>
          <w:szCs w:val="22"/>
          <w:lang w:val="en-US" w:eastAsia="zh-CN" w:bidi="ar-SA"/>
        </w:rPr>
        <w:t>各</w:t>
      </w:r>
      <w:r>
        <w:rPr>
          <w:rFonts w:hint="eastAsia" w:ascii="仿宋" w:hAnsi="仿宋" w:eastAsia="仿宋" w:cs="仿宋"/>
          <w:b w:val="0"/>
          <w:bCs w:val="0"/>
          <w:kern w:val="2"/>
          <w:sz w:val="30"/>
          <w:szCs w:val="22"/>
          <w:lang w:val="en-US" w:eastAsia="zh-CN" w:bidi="ar-SA"/>
        </w:rPr>
        <w:t>阶段应用需求和有利于型上下游信息传递的建模标准，并按标准</w:t>
      </w:r>
      <w:r>
        <w:rPr>
          <w:rFonts w:hint="eastAsia" w:ascii="仿宋" w:hAnsi="仿宋" w:cs="仿宋"/>
          <w:b w:val="0"/>
          <w:bCs w:val="0"/>
          <w:kern w:val="2"/>
          <w:sz w:val="30"/>
          <w:szCs w:val="22"/>
          <w:lang w:val="en-US" w:eastAsia="zh-CN" w:bidi="ar-SA"/>
        </w:rPr>
        <w:t>交付相关信息</w:t>
      </w:r>
      <w:r>
        <w:rPr>
          <w:rFonts w:hint="eastAsia" w:ascii="仿宋" w:hAnsi="仿宋" w:eastAsia="仿宋" w:cs="仿宋"/>
          <w:b w:val="0"/>
          <w:bCs w:val="0"/>
          <w:kern w:val="2"/>
          <w:sz w:val="30"/>
          <w:szCs w:val="22"/>
          <w:lang w:val="en-US" w:eastAsia="zh-CN" w:bidi="ar-SA"/>
        </w:rPr>
        <w:t>。</w:t>
      </w:r>
    </w:p>
    <w:p>
      <w:pPr>
        <w:pStyle w:val="5"/>
        <w:ind w:left="900" w:leftChars="0" w:hanging="900" w:hangingChars="300"/>
        <w:rPr>
          <w:rFonts w:hint="eastAsia" w:ascii="仿宋" w:hAnsi="仿宋" w:cs="仿宋"/>
          <w:b w:val="0"/>
          <w:bCs w:val="0"/>
          <w:kern w:val="2"/>
          <w:sz w:val="30"/>
          <w:szCs w:val="22"/>
          <w:lang w:val="en-US" w:eastAsia="zh-CN" w:bidi="ar-SA"/>
        </w:rPr>
      </w:pPr>
      <w:r>
        <w:rPr>
          <w:rFonts w:hint="default" w:ascii="仿宋" w:hAnsi="仿宋" w:eastAsia="仿宋" w:cs="仿宋"/>
          <w:b w:val="0"/>
          <w:bCs w:val="0"/>
          <w:kern w:val="2"/>
          <w:sz w:val="30"/>
          <w:szCs w:val="22"/>
          <w:lang w:val="en-US" w:eastAsia="zh-CN" w:bidi="ar-SA"/>
        </w:rPr>
        <w:t xml:space="preserve">4.2.7 </w:t>
      </w:r>
      <w:r>
        <w:rPr>
          <w:rFonts w:hint="eastAsia" w:ascii="仿宋" w:hAnsi="仿宋" w:eastAsia="仿宋" w:cs="仿宋"/>
          <w:b w:val="0"/>
          <w:bCs w:val="0"/>
          <w:kern w:val="2"/>
          <w:sz w:val="30"/>
          <w:szCs w:val="22"/>
          <w:lang w:val="en-US" w:eastAsia="zh-CN" w:bidi="ar-SA"/>
        </w:rPr>
        <w:t>设计施工一体化</w:t>
      </w:r>
      <w:r>
        <w:rPr>
          <w:rFonts w:hint="eastAsia" w:ascii="仿宋" w:hAnsi="仿宋" w:cs="仿宋"/>
          <w:b w:val="0"/>
          <w:bCs w:val="0"/>
          <w:kern w:val="2"/>
          <w:sz w:val="30"/>
          <w:szCs w:val="22"/>
          <w:lang w:val="en-US" w:eastAsia="zh-CN" w:bidi="ar-SA"/>
        </w:rPr>
        <w:t>BIM技术应用</w:t>
      </w:r>
      <w:r>
        <w:rPr>
          <w:rFonts w:hint="eastAsia" w:ascii="仿宋" w:hAnsi="仿宋" w:eastAsia="仿宋" w:cs="仿宋"/>
          <w:b w:val="0"/>
          <w:bCs w:val="0"/>
          <w:kern w:val="2"/>
          <w:sz w:val="30"/>
          <w:szCs w:val="22"/>
          <w:lang w:val="en-US" w:eastAsia="zh-CN" w:bidi="ar-SA"/>
        </w:rPr>
        <w:t>应结</w:t>
      </w:r>
      <w:r>
        <w:rPr>
          <w:rFonts w:hint="eastAsia" w:ascii="仿宋" w:hAnsi="仿宋" w:cs="仿宋"/>
          <w:b w:val="0"/>
          <w:bCs w:val="0"/>
          <w:kern w:val="2"/>
          <w:sz w:val="30"/>
          <w:szCs w:val="22"/>
          <w:lang w:val="en-US" w:eastAsia="zh-CN" w:bidi="ar-SA"/>
        </w:rPr>
        <w:t>合项目应用场景及其应用目标开展，并参照第</w:t>
      </w:r>
      <w:r>
        <w:rPr>
          <w:rFonts w:hint="default" w:ascii="仿宋" w:hAnsi="仿宋" w:cs="仿宋"/>
          <w:b w:val="0"/>
          <w:bCs w:val="0"/>
          <w:kern w:val="2"/>
          <w:sz w:val="30"/>
          <w:szCs w:val="22"/>
          <w:lang w:val="en-US" w:eastAsia="zh-CN" w:bidi="ar-SA"/>
        </w:rPr>
        <w:t>6</w:t>
      </w:r>
      <w:r>
        <w:rPr>
          <w:rFonts w:hint="eastAsia" w:ascii="仿宋" w:hAnsi="仿宋" w:cs="仿宋"/>
          <w:b w:val="0"/>
          <w:bCs w:val="0"/>
          <w:kern w:val="2"/>
          <w:sz w:val="30"/>
          <w:szCs w:val="22"/>
          <w:lang w:val="en-US" w:eastAsia="zh-CN" w:bidi="ar-SA"/>
        </w:rPr>
        <w:t>章相关规定。</w:t>
      </w:r>
    </w:p>
    <w:p>
      <w:pPr>
        <w:pStyle w:val="5"/>
        <w:ind w:left="900" w:leftChars="0" w:hanging="900" w:hangingChars="300"/>
        <w:rPr>
          <w:rFonts w:hint="eastAsia"/>
          <w:b w:val="0"/>
          <w:bCs w:val="0"/>
          <w:lang w:val="en-US" w:eastAsia="zh-CN"/>
        </w:rPr>
      </w:pPr>
      <w:r>
        <w:rPr>
          <w:rFonts w:hint="default" w:ascii="仿宋" w:hAnsi="仿宋" w:eastAsia="仿宋" w:cs="仿宋"/>
          <w:b w:val="0"/>
          <w:bCs w:val="0"/>
          <w:kern w:val="2"/>
          <w:sz w:val="30"/>
          <w:szCs w:val="22"/>
          <w:lang w:val="en-US" w:eastAsia="zh-CN" w:bidi="ar-SA"/>
        </w:rPr>
        <w:t>4.2.8</w:t>
      </w:r>
      <w:r>
        <w:rPr>
          <w:rFonts w:hint="default" w:ascii="仿宋" w:hAnsi="仿宋" w:cs="仿宋"/>
          <w:b w:val="0"/>
          <w:bCs w:val="0"/>
          <w:kern w:val="2"/>
          <w:sz w:val="30"/>
          <w:szCs w:val="22"/>
          <w:lang w:eastAsia="zh-CN" w:bidi="ar-SA"/>
        </w:rPr>
        <w:t xml:space="preserve"> </w:t>
      </w:r>
      <w:r>
        <w:rPr>
          <w:rFonts w:hint="eastAsia" w:ascii="仿宋" w:hAnsi="仿宋" w:eastAsia="仿宋" w:cs="仿宋"/>
          <w:b w:val="0"/>
          <w:bCs w:val="0"/>
          <w:kern w:val="2"/>
          <w:sz w:val="30"/>
          <w:szCs w:val="22"/>
          <w:lang w:val="en-US" w:eastAsia="zh-CN" w:bidi="ar-SA"/>
        </w:rPr>
        <w:t>项目应进行各阶段模型会审工作控制模型质量，所有参与方应在同一段时间点内，在同一版本的整合模型上进行审核，分别出具审查报告，并进行修改确认。</w:t>
      </w:r>
    </w:p>
    <w:p>
      <w:pPr>
        <w:pStyle w:val="5"/>
        <w:ind w:left="900" w:leftChars="0" w:hanging="900" w:hangingChars="300"/>
        <w:rPr>
          <w:rFonts w:hint="eastAsia" w:ascii="仿宋" w:hAnsi="仿宋" w:eastAsia="仿宋" w:cs="仿宋"/>
          <w:b w:val="0"/>
          <w:bCs w:val="0"/>
          <w:kern w:val="2"/>
          <w:sz w:val="30"/>
          <w:szCs w:val="22"/>
          <w:lang w:val="en-US" w:eastAsia="zh-CN" w:bidi="ar-SA"/>
        </w:rPr>
      </w:pPr>
      <w:r>
        <w:rPr>
          <w:rFonts w:hint="default" w:ascii="仿宋" w:hAnsi="仿宋" w:eastAsia="仿宋" w:cs="仿宋"/>
          <w:b w:val="0"/>
          <w:bCs w:val="0"/>
          <w:kern w:val="2"/>
          <w:sz w:val="30"/>
          <w:szCs w:val="22"/>
          <w:lang w:val="en-US" w:eastAsia="zh-CN" w:bidi="ar-SA"/>
        </w:rPr>
        <w:t xml:space="preserve">4.2.9 </w:t>
      </w:r>
      <w:r>
        <w:rPr>
          <w:rFonts w:hint="eastAsia" w:ascii="仿宋" w:hAnsi="仿宋" w:cs="仿宋"/>
          <w:b w:val="0"/>
          <w:bCs w:val="0"/>
          <w:kern w:val="2"/>
          <w:sz w:val="30"/>
          <w:szCs w:val="22"/>
          <w:lang w:val="en-US" w:eastAsia="zh-CN" w:bidi="ar-SA"/>
        </w:rPr>
        <w:t>BIM技术应用</w:t>
      </w:r>
      <w:r>
        <w:rPr>
          <w:rFonts w:hint="eastAsia" w:ascii="仿宋" w:hAnsi="仿宋" w:eastAsia="仿宋" w:cs="仿宋"/>
          <w:b w:val="0"/>
          <w:bCs w:val="0"/>
          <w:kern w:val="2"/>
          <w:sz w:val="30"/>
          <w:szCs w:val="22"/>
          <w:lang w:val="en-US" w:eastAsia="zh-CN" w:bidi="ar-SA"/>
        </w:rPr>
        <w:t>策划中应包含采取数据安全措施和制定安全协议的内容，确保项目文件存储和传输安全。</w:t>
      </w:r>
    </w:p>
    <w:p>
      <w:pPr>
        <w:pStyle w:val="4"/>
        <w:bidi w:val="0"/>
        <w:ind w:left="0" w:leftChars="0" w:firstLine="0" w:firstLineChars="0"/>
        <w:rPr>
          <w:rFonts w:hint="eastAsia"/>
          <w:color w:val="auto"/>
          <w:lang w:val="en-US" w:eastAsia="zh-CN"/>
        </w:rPr>
      </w:pPr>
      <w:bookmarkStart w:id="27" w:name="_Toc4138"/>
      <w:r>
        <w:rPr>
          <w:rFonts w:hint="eastAsia"/>
          <w:color w:val="auto"/>
          <w:lang w:val="en-US" w:eastAsia="zh-CN"/>
        </w:rPr>
        <w:t>4.3 协同机制</w:t>
      </w:r>
      <w:bookmarkEnd w:id="27"/>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 xml:space="preserve">4.3.1 </w:t>
      </w:r>
      <w:r>
        <w:rPr>
          <w:rFonts w:hint="eastAsia" w:ascii="仿宋" w:hAnsi="仿宋" w:eastAsia="仿宋" w:cs="仿宋"/>
          <w:b w:val="0"/>
          <w:bCs w:val="0"/>
          <w:color w:val="auto"/>
          <w:kern w:val="2"/>
          <w:sz w:val="30"/>
          <w:szCs w:val="22"/>
          <w:lang w:val="en-US" w:eastAsia="zh-CN" w:bidi="ar-SA"/>
        </w:rPr>
        <w:t>设计施工一体化</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协同应按照提质增效、提高数据流转率、数据利用率</w:t>
      </w:r>
      <w:r>
        <w:rPr>
          <w:rFonts w:hint="eastAsia" w:ascii="仿宋" w:hAnsi="仿宋" w:cs="仿宋"/>
          <w:b w:val="0"/>
          <w:bCs w:val="0"/>
          <w:color w:val="auto"/>
          <w:kern w:val="2"/>
          <w:sz w:val="30"/>
          <w:szCs w:val="22"/>
          <w:lang w:val="en-US" w:eastAsia="zh-CN" w:bidi="ar-SA"/>
        </w:rPr>
        <w:t>，</w:t>
      </w:r>
      <w:r>
        <w:rPr>
          <w:rFonts w:hint="eastAsia" w:ascii="仿宋" w:hAnsi="仿宋" w:eastAsia="仿宋" w:cs="仿宋"/>
          <w:b w:val="0"/>
          <w:bCs w:val="0"/>
          <w:color w:val="auto"/>
          <w:kern w:val="2"/>
          <w:sz w:val="30"/>
          <w:szCs w:val="22"/>
          <w:lang w:val="en-US" w:eastAsia="zh-CN" w:bidi="ar-SA"/>
        </w:rPr>
        <w:t>缩减各方工作量并实现效益最大化的原则进行。</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4.3.</w:t>
      </w:r>
      <w:r>
        <w:rPr>
          <w:rFonts w:hint="eastAsia" w:ascii="仿宋" w:hAnsi="仿宋" w:cs="仿宋"/>
          <w:b w:val="0"/>
          <w:bCs w:val="0"/>
          <w:color w:val="auto"/>
          <w:kern w:val="2"/>
          <w:sz w:val="30"/>
          <w:szCs w:val="22"/>
          <w:lang w:val="en-US" w:eastAsia="zh-CN" w:bidi="ar-SA"/>
        </w:rPr>
        <w:t>2</w:t>
      </w:r>
      <w:r>
        <w:rPr>
          <w:rFonts w:hint="default" w:ascii="仿宋" w:hAnsi="仿宋" w:eastAsia="仿宋" w:cs="仿宋"/>
          <w:b w:val="0"/>
          <w:bCs w:val="0"/>
          <w:color w:val="auto"/>
          <w:kern w:val="2"/>
          <w:sz w:val="30"/>
          <w:szCs w:val="22"/>
          <w:lang w:val="en-US" w:eastAsia="zh-CN" w:bidi="ar-SA"/>
        </w:rPr>
        <w:t xml:space="preserve"> BIM</w:t>
      </w:r>
      <w:r>
        <w:rPr>
          <w:rFonts w:hint="eastAsia" w:ascii="仿宋" w:hAnsi="仿宋" w:eastAsia="仿宋" w:cs="仿宋"/>
          <w:b w:val="0"/>
          <w:bCs w:val="0"/>
          <w:color w:val="auto"/>
          <w:kern w:val="2"/>
          <w:sz w:val="30"/>
          <w:szCs w:val="22"/>
          <w:lang w:val="en-US" w:eastAsia="zh-CN" w:bidi="ar-SA"/>
        </w:rPr>
        <w:t>总协调方应牵头组织完成协同平台的搭建以及账号权限等设置，并对平台进行维护管理，过程数据应由各参与方进行日常维护、更新。</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4.3.</w:t>
      </w:r>
      <w:r>
        <w:rPr>
          <w:rFonts w:hint="eastAsia" w:ascii="仿宋" w:hAnsi="仿宋" w:cs="仿宋"/>
          <w:b w:val="0"/>
          <w:bCs w:val="0"/>
          <w:color w:val="auto"/>
          <w:kern w:val="2"/>
          <w:sz w:val="30"/>
          <w:szCs w:val="22"/>
          <w:lang w:val="en-US" w:eastAsia="zh-CN" w:bidi="ar-SA"/>
        </w:rPr>
        <w:t>3</w:t>
      </w:r>
      <w:r>
        <w:rPr>
          <w:rFonts w:hint="default" w:ascii="仿宋" w:hAnsi="仿宋" w:eastAsia="仿宋" w:cs="仿宋"/>
          <w:b w:val="0"/>
          <w:bCs w:val="0"/>
          <w:color w:val="auto"/>
          <w:kern w:val="2"/>
          <w:sz w:val="30"/>
          <w:szCs w:val="22"/>
          <w:lang w:val="en-US" w:eastAsia="zh-CN" w:bidi="ar-SA"/>
        </w:rPr>
        <w:t xml:space="preserve"> </w:t>
      </w:r>
      <w:r>
        <w:rPr>
          <w:rFonts w:hint="eastAsia" w:ascii="仿宋" w:hAnsi="仿宋" w:eastAsia="仿宋" w:cs="仿宋"/>
          <w:b w:val="0"/>
          <w:bCs w:val="0"/>
          <w:color w:val="auto"/>
          <w:kern w:val="2"/>
          <w:sz w:val="30"/>
          <w:szCs w:val="22"/>
          <w:lang w:val="en-US" w:eastAsia="zh-CN" w:bidi="ar-SA"/>
        </w:rPr>
        <w:t>项目各阶段，相关参与方应按要求使用一体化管理平台实时或分阶段同步设计成果，供项目其他参与方查看与应用。</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4.3.</w:t>
      </w:r>
      <w:r>
        <w:rPr>
          <w:rFonts w:hint="eastAsia" w:ascii="仿宋" w:hAnsi="仿宋" w:cs="仿宋"/>
          <w:b w:val="0"/>
          <w:bCs w:val="0"/>
          <w:color w:val="auto"/>
          <w:kern w:val="2"/>
          <w:sz w:val="30"/>
          <w:szCs w:val="22"/>
          <w:lang w:val="en-US" w:eastAsia="zh-CN" w:bidi="ar-SA"/>
        </w:rPr>
        <w:t>4</w:t>
      </w:r>
      <w:r>
        <w:rPr>
          <w:rFonts w:hint="default" w:ascii="仿宋" w:hAnsi="仿宋" w:eastAsia="仿宋" w:cs="仿宋"/>
          <w:b w:val="0"/>
          <w:bCs w:val="0"/>
          <w:color w:val="auto"/>
          <w:kern w:val="2"/>
          <w:sz w:val="30"/>
          <w:szCs w:val="22"/>
          <w:lang w:val="en-US" w:eastAsia="zh-CN" w:bidi="ar-SA"/>
        </w:rPr>
        <w:t xml:space="preserve"> BIM</w:t>
      </w:r>
      <w:r>
        <w:rPr>
          <w:rFonts w:hint="eastAsia" w:ascii="仿宋" w:hAnsi="仿宋" w:eastAsia="仿宋" w:cs="仿宋"/>
          <w:b w:val="0"/>
          <w:bCs w:val="0"/>
          <w:color w:val="auto"/>
          <w:kern w:val="2"/>
          <w:sz w:val="30"/>
          <w:szCs w:val="22"/>
          <w:lang w:val="en-US" w:eastAsia="zh-CN" w:bidi="ar-SA"/>
        </w:rPr>
        <w:t>总协调方应及时组织各参与方基于</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协同进行各阶段模型与成果会审。并应建立多方参与的审核确认机制和流程，在模型发布、数据交付等过程中，规范审核内容。</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4.3.</w:t>
      </w:r>
      <w:r>
        <w:rPr>
          <w:rFonts w:hint="eastAsia" w:ascii="仿宋" w:hAnsi="仿宋" w:cs="仿宋"/>
          <w:b w:val="0"/>
          <w:bCs w:val="0"/>
          <w:color w:val="auto"/>
          <w:lang w:val="en-US" w:eastAsia="zh-CN"/>
        </w:rPr>
        <w:t>5</w:t>
      </w:r>
      <w:r>
        <w:rPr>
          <w:rFonts w:hint="default" w:ascii="仿宋" w:hAnsi="仿宋" w:eastAsia="仿宋" w:cs="仿宋"/>
          <w:b w:val="0"/>
          <w:bCs w:val="0"/>
          <w:color w:val="auto"/>
          <w:lang w:val="en-US" w:eastAsia="zh-CN"/>
        </w:rPr>
        <w:t xml:space="preserve"> </w:t>
      </w:r>
      <w:r>
        <w:rPr>
          <w:rFonts w:hint="eastAsia" w:ascii="仿宋" w:hAnsi="仿宋" w:eastAsia="仿宋" w:cs="仿宋"/>
          <w:b w:val="0"/>
          <w:bCs w:val="0"/>
          <w:color w:val="auto"/>
          <w:kern w:val="2"/>
          <w:sz w:val="30"/>
          <w:szCs w:val="22"/>
          <w:lang w:val="en-US" w:eastAsia="zh-CN" w:bidi="ar-SA"/>
        </w:rPr>
        <w:t>设计方应基于</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设计成果开展设计交底，在后续施工深化时宜采用</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协同及时解决设计问题，相关方应完成变更后</w:t>
      </w:r>
      <w:r>
        <w:rPr>
          <w:rFonts w:hint="eastAsia" w:ascii="仿宋" w:hAnsi="仿宋" w:cs="仿宋"/>
          <w:b w:val="0"/>
          <w:bCs w:val="0"/>
          <w:color w:val="auto"/>
          <w:kern w:val="2"/>
          <w:sz w:val="30"/>
          <w:szCs w:val="22"/>
          <w:lang w:val="en-US" w:eastAsia="zh-CN" w:bidi="ar-SA"/>
        </w:rPr>
        <w:t>模型</w:t>
      </w:r>
      <w:r>
        <w:rPr>
          <w:rFonts w:hint="eastAsia" w:ascii="仿宋" w:hAnsi="仿宋" w:eastAsia="仿宋" w:cs="仿宋"/>
          <w:b w:val="0"/>
          <w:bCs w:val="0"/>
          <w:color w:val="auto"/>
          <w:kern w:val="2"/>
          <w:sz w:val="30"/>
          <w:szCs w:val="22"/>
          <w:lang w:val="en-US" w:eastAsia="zh-CN" w:bidi="ar-SA"/>
        </w:rPr>
        <w:t>的更新工作。</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kern w:val="2"/>
          <w:sz w:val="30"/>
          <w:szCs w:val="22"/>
          <w:lang w:val="en-US" w:eastAsia="zh-CN" w:bidi="ar-SA"/>
        </w:rPr>
      </w:pPr>
      <w:r>
        <w:rPr>
          <w:rFonts w:hint="eastAsia" w:ascii="仿宋" w:hAnsi="仿宋" w:cs="仿宋"/>
          <w:color w:val="auto"/>
          <w:lang w:val="en-US" w:eastAsia="zh-CN"/>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cs="仿宋"/>
          <w:color w:val="auto"/>
          <w:lang w:val="en-US" w:eastAsia="zh-CN"/>
        </w:rPr>
        <w:t>6</w:t>
      </w:r>
      <w:r>
        <w:rPr>
          <w:rFonts w:hint="eastAsia" w:ascii="仿宋" w:hAnsi="仿宋" w:eastAsia="仿宋" w:cs="仿宋"/>
          <w:color w:val="auto"/>
        </w:rPr>
        <w:t xml:space="preserve"> </w:t>
      </w:r>
      <w:r>
        <w:rPr>
          <w:rFonts w:hint="eastAsia" w:ascii="仿宋" w:hAnsi="仿宋" w:cs="仿宋"/>
          <w:color w:val="auto"/>
          <w:lang w:val="en-US" w:eastAsia="zh-CN"/>
        </w:rPr>
        <w:t>项目</w:t>
      </w:r>
      <w:r>
        <w:rPr>
          <w:rFonts w:hint="eastAsia" w:ascii="仿宋" w:hAnsi="仿宋" w:eastAsia="仿宋" w:cs="仿宋"/>
          <w:color w:val="auto"/>
        </w:rPr>
        <w:t>宜</w:t>
      </w:r>
      <w:r>
        <w:rPr>
          <w:rFonts w:hint="eastAsia" w:ascii="仿宋" w:hAnsi="仿宋" w:cs="仿宋"/>
          <w:color w:val="auto"/>
          <w:lang w:val="en-US" w:eastAsia="zh-CN"/>
        </w:rPr>
        <w:t>进行过程管理</w:t>
      </w:r>
      <w:r>
        <w:rPr>
          <w:rFonts w:hint="eastAsia" w:ascii="仿宋" w:hAnsi="仿宋" w:eastAsia="仿宋" w:cs="仿宋"/>
          <w:color w:val="auto"/>
          <w:kern w:val="2"/>
          <w:sz w:val="30"/>
          <w:szCs w:val="22"/>
          <w:lang w:val="en-US" w:eastAsia="zh-CN" w:bidi="ar-SA"/>
        </w:rPr>
        <w:t>，对BIM协同过程的质量、提资、进度、做法等的合理性进行过程管控。</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4.3.</w:t>
      </w:r>
      <w:r>
        <w:rPr>
          <w:rFonts w:hint="eastAsia" w:ascii="仿宋" w:hAnsi="仿宋" w:cs="仿宋"/>
          <w:b w:val="0"/>
          <w:bCs w:val="0"/>
          <w:color w:val="auto"/>
          <w:kern w:val="2"/>
          <w:sz w:val="30"/>
          <w:szCs w:val="22"/>
          <w:lang w:val="en-US" w:eastAsia="zh-CN" w:bidi="ar-SA"/>
        </w:rPr>
        <w:t>7</w:t>
      </w:r>
      <w:r>
        <w:rPr>
          <w:rFonts w:hint="default" w:ascii="仿宋" w:hAnsi="仿宋" w:eastAsia="仿宋" w:cs="仿宋"/>
          <w:b w:val="0"/>
          <w:bCs w:val="0"/>
          <w:color w:val="auto"/>
          <w:kern w:val="2"/>
          <w:sz w:val="30"/>
          <w:szCs w:val="22"/>
          <w:lang w:val="en-US" w:eastAsia="zh-CN" w:bidi="ar-SA"/>
        </w:rPr>
        <w:t xml:space="preserve"> BIM</w:t>
      </w:r>
      <w:r>
        <w:rPr>
          <w:rFonts w:hint="eastAsia" w:ascii="仿宋" w:hAnsi="仿宋" w:eastAsia="仿宋" w:cs="仿宋"/>
          <w:b w:val="0"/>
          <w:bCs w:val="0"/>
          <w:color w:val="auto"/>
          <w:kern w:val="2"/>
          <w:sz w:val="30"/>
          <w:szCs w:val="22"/>
          <w:lang w:val="en-US" w:eastAsia="zh-CN" w:bidi="ar-SA"/>
        </w:rPr>
        <w:t>总协调方应根据项目需求，结合各参与方的需求与能力，建立问题清单的协调沟通机制，使各个专业设计、各参与单位能够通过问题清单进行协调沟通，并应根据不同的参与方、不同的场景建立不同的问题清单库。</w:t>
      </w:r>
    </w:p>
    <w:p>
      <w:pPr>
        <w:pStyle w:val="5"/>
        <w:ind w:left="900" w:leftChars="0" w:hanging="900" w:hangingChars="300"/>
        <w:rPr>
          <w:rFonts w:hint="eastAsia" w:ascii="仿宋" w:hAnsi="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4.3.</w:t>
      </w:r>
      <w:r>
        <w:rPr>
          <w:rFonts w:hint="eastAsia" w:ascii="仿宋" w:hAnsi="仿宋" w:cs="仿宋"/>
          <w:b w:val="0"/>
          <w:bCs w:val="0"/>
          <w:color w:val="auto"/>
          <w:kern w:val="2"/>
          <w:sz w:val="30"/>
          <w:szCs w:val="22"/>
          <w:lang w:val="en-US" w:eastAsia="zh-CN" w:bidi="ar-SA"/>
        </w:rPr>
        <w:t>8</w:t>
      </w:r>
      <w:r>
        <w:rPr>
          <w:rFonts w:hint="default" w:ascii="仿宋" w:hAnsi="仿宋" w:eastAsia="仿宋" w:cs="仿宋"/>
          <w:b w:val="0"/>
          <w:bCs w:val="0"/>
          <w:color w:val="auto"/>
          <w:kern w:val="2"/>
          <w:sz w:val="30"/>
          <w:szCs w:val="22"/>
          <w:lang w:val="en-US" w:eastAsia="zh-CN" w:bidi="ar-SA"/>
        </w:rPr>
        <w:t xml:space="preserve"> </w:t>
      </w:r>
      <w:r>
        <w:rPr>
          <w:rFonts w:hint="eastAsia" w:ascii="仿宋" w:hAnsi="仿宋" w:eastAsia="仿宋" w:cs="仿宋"/>
          <w:b w:val="0"/>
          <w:bCs w:val="0"/>
          <w:color w:val="auto"/>
          <w:kern w:val="2"/>
          <w:sz w:val="30"/>
          <w:szCs w:val="22"/>
          <w:lang w:val="en-US" w:eastAsia="zh-CN" w:bidi="ar-SA"/>
        </w:rPr>
        <w:t>在协同过程中，应建立消息通知和回复机制，保证数据变动、审批确认、问题沟通等场景产生的信息能够通过PC端和移动端送达和回复</w:t>
      </w:r>
      <w:r>
        <w:rPr>
          <w:rFonts w:hint="eastAsia" w:ascii="仿宋" w:hAnsi="仿宋" w:cs="仿宋"/>
          <w:b w:val="0"/>
          <w:bCs w:val="0"/>
          <w:color w:val="auto"/>
          <w:kern w:val="2"/>
          <w:sz w:val="30"/>
          <w:szCs w:val="22"/>
          <w:lang w:val="en-US" w:eastAsia="zh-CN" w:bidi="ar-SA"/>
        </w:rPr>
        <w:t>沟通内容</w:t>
      </w:r>
      <w:r>
        <w:rPr>
          <w:rFonts w:hint="eastAsia" w:ascii="仿宋" w:hAnsi="仿宋" w:eastAsia="仿宋" w:cs="仿宋"/>
          <w:b w:val="0"/>
          <w:bCs w:val="0"/>
          <w:color w:val="auto"/>
          <w:kern w:val="2"/>
          <w:sz w:val="30"/>
          <w:szCs w:val="22"/>
          <w:lang w:val="en-US" w:eastAsia="zh-CN" w:bidi="ar-SA"/>
        </w:rPr>
        <w:t>包括时间节点、责任分工、信息交流方式等</w:t>
      </w:r>
      <w:r>
        <w:rPr>
          <w:rFonts w:hint="eastAsia" w:ascii="仿宋" w:hAnsi="仿宋" w:cs="仿宋"/>
          <w:b w:val="0"/>
          <w:bCs w:val="0"/>
          <w:color w:val="auto"/>
          <w:kern w:val="2"/>
          <w:sz w:val="30"/>
          <w:szCs w:val="22"/>
          <w:lang w:val="en-US" w:eastAsia="zh-CN" w:bidi="ar-SA"/>
        </w:rPr>
        <w:t>。</w:t>
      </w:r>
    </w:p>
    <w:p>
      <w:pPr>
        <w:pStyle w:val="4"/>
        <w:bidi w:val="0"/>
        <w:ind w:left="0" w:leftChars="0" w:firstLine="0" w:firstLineChars="0"/>
        <w:rPr>
          <w:rFonts w:hint="eastAsia"/>
          <w:color w:val="auto"/>
          <w:lang w:val="en-US" w:eastAsia="zh-CN"/>
        </w:rPr>
      </w:pPr>
      <w:bookmarkStart w:id="28" w:name="_Toc15905"/>
      <w:r>
        <w:rPr>
          <w:rFonts w:hint="eastAsia"/>
          <w:color w:val="auto"/>
          <w:lang w:val="en-US" w:eastAsia="zh-CN"/>
        </w:rPr>
        <w:t>4.4 各方职责</w:t>
      </w:r>
      <w:bookmarkEnd w:id="28"/>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 xml:space="preserve">4.4.1 </w:t>
      </w:r>
      <w:r>
        <w:rPr>
          <w:rFonts w:hint="eastAsia" w:ascii="仿宋" w:hAnsi="仿宋" w:cs="仿宋"/>
          <w:b w:val="0"/>
          <w:bCs w:val="0"/>
          <w:color w:val="auto"/>
          <w:kern w:val="2"/>
          <w:sz w:val="30"/>
          <w:szCs w:val="22"/>
          <w:lang w:val="en-US" w:eastAsia="zh-CN" w:bidi="ar-SA"/>
        </w:rPr>
        <w:t>项目各方</w:t>
      </w:r>
      <w:r>
        <w:rPr>
          <w:rFonts w:hint="eastAsia" w:ascii="仿宋" w:hAnsi="仿宋" w:eastAsia="仿宋" w:cs="仿宋"/>
          <w:b w:val="0"/>
          <w:bCs w:val="0"/>
          <w:color w:val="auto"/>
          <w:kern w:val="2"/>
          <w:sz w:val="30"/>
          <w:szCs w:val="22"/>
          <w:lang w:val="en-US" w:eastAsia="zh-CN" w:bidi="ar-SA"/>
        </w:rPr>
        <w:t>应在</w:t>
      </w:r>
      <w:r>
        <w:rPr>
          <w:rFonts w:hint="eastAsia" w:ascii="仿宋" w:hAnsi="仿宋" w:cs="仿宋"/>
          <w:b w:val="0"/>
          <w:bCs w:val="0"/>
          <w:color w:val="auto"/>
          <w:kern w:val="2"/>
          <w:sz w:val="30"/>
          <w:szCs w:val="22"/>
          <w:lang w:val="en-US" w:eastAsia="zh-CN" w:bidi="ar-SA"/>
        </w:rPr>
        <w:t>总协调方的组织下在策划书中</w:t>
      </w:r>
      <w:r>
        <w:rPr>
          <w:rFonts w:hint="eastAsia" w:ascii="仿宋" w:hAnsi="仿宋" w:eastAsia="仿宋" w:cs="仿宋"/>
          <w:b w:val="0"/>
          <w:bCs w:val="0"/>
          <w:color w:val="auto"/>
          <w:kern w:val="2"/>
          <w:sz w:val="30"/>
          <w:szCs w:val="22"/>
          <w:lang w:val="en-US" w:eastAsia="zh-CN" w:bidi="ar-SA"/>
        </w:rPr>
        <w:t>做好责任约定。专项设计或设计分包方应参照设计</w:t>
      </w:r>
      <w:r>
        <w:rPr>
          <w:rFonts w:hint="eastAsia" w:ascii="仿宋" w:hAnsi="仿宋" w:cs="仿宋"/>
          <w:b w:val="0"/>
          <w:bCs w:val="0"/>
          <w:color w:val="auto"/>
          <w:kern w:val="2"/>
          <w:sz w:val="30"/>
          <w:szCs w:val="22"/>
          <w:lang w:val="en-US" w:eastAsia="zh-CN" w:bidi="ar-SA"/>
        </w:rPr>
        <w:t>方</w:t>
      </w:r>
      <w:r>
        <w:rPr>
          <w:rFonts w:hint="eastAsia" w:ascii="仿宋" w:hAnsi="仿宋" w:eastAsia="仿宋" w:cs="仿宋"/>
          <w:b w:val="0"/>
          <w:bCs w:val="0"/>
          <w:color w:val="auto"/>
          <w:kern w:val="2"/>
          <w:sz w:val="30"/>
          <w:szCs w:val="22"/>
          <w:lang w:val="en-US" w:eastAsia="zh-CN" w:bidi="ar-SA"/>
        </w:rPr>
        <w:t>职责，专项施工或施工分包方参照施工方职责</w:t>
      </w:r>
      <w:r>
        <w:rPr>
          <w:rFonts w:hint="eastAsia" w:ascii="仿宋" w:hAnsi="仿宋" w:cs="仿宋"/>
          <w:b w:val="0"/>
          <w:bCs w:val="0"/>
          <w:color w:val="auto"/>
          <w:kern w:val="2"/>
          <w:sz w:val="30"/>
          <w:szCs w:val="22"/>
          <w:lang w:val="en-US" w:eastAsia="zh-CN" w:bidi="ar-SA"/>
        </w:rPr>
        <w:t>。</w:t>
      </w:r>
    </w:p>
    <w:p>
      <w:pPr>
        <w:keepNext w:val="0"/>
        <w:keepLines w:val="0"/>
        <w:widowControl w:val="0"/>
        <w:suppressLineNumbers w:val="0"/>
        <w:snapToGrid w:val="0"/>
        <w:spacing w:before="0" w:beforeAutospacing="0" w:after="0" w:afterAutospacing="0" w:line="360" w:lineRule="auto"/>
        <w:ind w:left="0" w:leftChars="0" w:right="0" w:firstLine="0" w:firstLineChars="0"/>
        <w:jc w:val="both"/>
        <w:outlineLvl w:val="2"/>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 xml:space="preserve">4.4.2 </w:t>
      </w:r>
      <w:r>
        <w:rPr>
          <w:rFonts w:hint="eastAsia" w:ascii="仿宋" w:hAnsi="仿宋" w:eastAsia="仿宋" w:cs="仿宋"/>
          <w:b w:val="0"/>
          <w:bCs w:val="0"/>
          <w:color w:val="auto"/>
          <w:kern w:val="2"/>
          <w:sz w:val="30"/>
          <w:szCs w:val="22"/>
          <w:lang w:val="en-US" w:eastAsia="zh-CN" w:bidi="ar-SA"/>
        </w:rPr>
        <w:t>建设单位的主要</w:t>
      </w:r>
      <w:r>
        <w:rPr>
          <w:rFonts w:hint="eastAsia" w:ascii="仿宋" w:hAnsi="仿宋" w:eastAsia="仿宋" w:cs="仿宋"/>
          <w:b/>
          <w:bCs/>
          <w:color w:val="auto"/>
          <w:kern w:val="2"/>
          <w:sz w:val="30"/>
          <w:szCs w:val="22"/>
          <w:lang w:val="en-US" w:eastAsia="zh-CN" w:bidi="ar-SA"/>
        </w:rPr>
        <w:t>职责</w:t>
      </w:r>
      <w:r>
        <w:rPr>
          <w:rFonts w:hint="eastAsia" w:ascii="仿宋" w:hAnsi="仿宋" w:cs="仿宋"/>
          <w:b w:val="0"/>
          <w:bCs w:val="0"/>
          <w:color w:val="auto"/>
          <w:kern w:val="2"/>
          <w:sz w:val="30"/>
          <w:szCs w:val="22"/>
          <w:lang w:val="en-US" w:eastAsia="zh-CN" w:bidi="ar-SA"/>
        </w:rPr>
        <w:t>宜</w:t>
      </w:r>
      <w:r>
        <w:rPr>
          <w:rFonts w:hint="eastAsia" w:ascii="仿宋" w:hAnsi="仿宋" w:eastAsia="仿宋" w:cs="仿宋"/>
          <w:b w:val="0"/>
          <w:bCs w:val="0"/>
          <w:color w:val="auto"/>
          <w:kern w:val="2"/>
          <w:sz w:val="30"/>
          <w:szCs w:val="22"/>
          <w:lang w:val="en-US" w:eastAsia="zh-CN" w:bidi="ar-SA"/>
        </w:rPr>
        <w:t>包括：</w:t>
      </w:r>
    </w:p>
    <w:p>
      <w:pPr>
        <w:pStyle w:val="14"/>
        <w:keepNext w:val="0"/>
        <w:keepLines w:val="0"/>
        <w:widowControl w:val="0"/>
        <w:numPr>
          <w:ilvl w:val="0"/>
          <w:numId w:val="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提出项目</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实施需求；</w:t>
      </w:r>
    </w:p>
    <w:p>
      <w:pPr>
        <w:pStyle w:val="14"/>
        <w:keepNext w:val="0"/>
        <w:keepLines w:val="0"/>
        <w:widowControl w:val="0"/>
        <w:numPr>
          <w:ilvl w:val="0"/>
          <w:numId w:val="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指定项目</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总协调方，并组织建立项目整体</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实施管理体系；</w:t>
      </w:r>
    </w:p>
    <w:p>
      <w:pPr>
        <w:pStyle w:val="14"/>
        <w:keepNext w:val="0"/>
        <w:keepLines w:val="0"/>
        <w:widowControl w:val="0"/>
        <w:numPr>
          <w:ilvl w:val="0"/>
          <w:numId w:val="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参与并审批</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总协调方牵头编制的项目</w:t>
      </w:r>
      <w:r>
        <w:rPr>
          <w:rFonts w:hint="eastAsia" w:ascii="仿宋" w:hAnsi="仿宋" w:cs="仿宋"/>
          <w:b w:val="0"/>
          <w:bCs w:val="0"/>
          <w:color w:val="auto"/>
          <w:kern w:val="2"/>
          <w:sz w:val="30"/>
          <w:szCs w:val="22"/>
          <w:lang w:val="en-US" w:eastAsia="zh-CN" w:bidi="ar-SA"/>
        </w:rPr>
        <w:t>BIM技术应用</w:t>
      </w:r>
      <w:r>
        <w:rPr>
          <w:rFonts w:hint="eastAsia" w:ascii="仿宋" w:hAnsi="仿宋" w:eastAsia="仿宋" w:cs="仿宋"/>
          <w:b w:val="0"/>
          <w:bCs w:val="0"/>
          <w:color w:val="auto"/>
          <w:kern w:val="2"/>
          <w:sz w:val="30"/>
          <w:szCs w:val="22"/>
          <w:lang w:val="en-US" w:eastAsia="zh-CN" w:bidi="ar-SA"/>
        </w:rPr>
        <w:t>策划；</w:t>
      </w:r>
    </w:p>
    <w:p>
      <w:pPr>
        <w:pStyle w:val="14"/>
        <w:keepNext w:val="0"/>
        <w:keepLines w:val="0"/>
        <w:widowControl w:val="0"/>
        <w:numPr>
          <w:ilvl w:val="0"/>
          <w:numId w:val="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项目各参与方内部</w:t>
      </w:r>
      <w:r>
        <w:rPr>
          <w:rFonts w:hint="eastAsia" w:ascii="仿宋" w:hAnsi="仿宋" w:cs="仿宋"/>
          <w:b w:val="0"/>
          <w:bCs w:val="0"/>
          <w:color w:val="auto"/>
          <w:kern w:val="2"/>
          <w:sz w:val="30"/>
          <w:szCs w:val="22"/>
          <w:lang w:val="en-US" w:eastAsia="zh-CN" w:bidi="ar-SA"/>
        </w:rPr>
        <w:t>协调问题的</w:t>
      </w:r>
      <w:r>
        <w:rPr>
          <w:rFonts w:hint="eastAsia" w:ascii="仿宋" w:hAnsi="仿宋" w:eastAsia="仿宋" w:cs="仿宋"/>
          <w:b w:val="0"/>
          <w:bCs w:val="0"/>
          <w:color w:val="auto"/>
          <w:kern w:val="2"/>
          <w:sz w:val="30"/>
          <w:szCs w:val="22"/>
          <w:lang w:val="en-US" w:eastAsia="zh-CN" w:bidi="ar-SA"/>
        </w:rPr>
        <w:t>解决办法。</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 xml:space="preserve">4.4.3 </w:t>
      </w:r>
      <w:r>
        <w:rPr>
          <w:rFonts w:hint="eastAsia" w:ascii="仿宋" w:hAnsi="仿宋" w:eastAsia="仿宋" w:cs="仿宋"/>
          <w:b w:val="0"/>
          <w:bCs w:val="0"/>
          <w:color w:val="auto"/>
          <w:kern w:val="2"/>
          <w:sz w:val="30"/>
          <w:szCs w:val="22"/>
          <w:lang w:val="en-US" w:eastAsia="zh-CN" w:bidi="ar-SA"/>
        </w:rPr>
        <w:t>项目</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总协调方应在项目各个阶段对</w:t>
      </w:r>
      <w:r>
        <w:rPr>
          <w:rFonts w:hint="default" w:ascii="仿宋" w:hAnsi="仿宋" w:eastAsia="仿宋" w:cs="仿宋"/>
          <w:b w:val="0"/>
          <w:bCs w:val="0"/>
          <w:color w:val="auto"/>
          <w:kern w:val="2"/>
          <w:sz w:val="30"/>
          <w:szCs w:val="22"/>
          <w:lang w:val="en-US" w:eastAsia="zh-CN" w:bidi="ar-SA"/>
        </w:rPr>
        <w:t>BIM</w:t>
      </w:r>
      <w:r>
        <w:rPr>
          <w:rFonts w:hint="eastAsia" w:ascii="仿宋" w:hAnsi="仿宋" w:cs="仿宋"/>
          <w:b w:val="0"/>
          <w:bCs w:val="0"/>
          <w:color w:val="auto"/>
          <w:kern w:val="2"/>
          <w:sz w:val="30"/>
          <w:szCs w:val="22"/>
          <w:lang w:val="en-US" w:eastAsia="zh-CN" w:bidi="ar-SA"/>
        </w:rPr>
        <w:t>技术</w:t>
      </w:r>
      <w:r>
        <w:rPr>
          <w:rFonts w:hint="eastAsia" w:ascii="仿宋" w:hAnsi="仿宋" w:eastAsia="仿宋" w:cs="仿宋"/>
          <w:b w:val="0"/>
          <w:bCs w:val="0"/>
          <w:color w:val="auto"/>
          <w:kern w:val="2"/>
          <w:sz w:val="30"/>
          <w:szCs w:val="22"/>
          <w:lang w:val="en-US" w:eastAsia="zh-CN" w:bidi="ar-SA"/>
        </w:rPr>
        <w:t>应用进行统筹、协调、管理，主要职责有：</w:t>
      </w:r>
    </w:p>
    <w:p>
      <w:pPr>
        <w:pStyle w:val="14"/>
        <w:keepNext w:val="0"/>
        <w:keepLines w:val="0"/>
        <w:widowControl w:val="0"/>
        <w:numPr>
          <w:ilvl w:val="0"/>
          <w:numId w:val="5"/>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牵头制定项目</w:t>
      </w:r>
      <w:r>
        <w:rPr>
          <w:rFonts w:hint="eastAsia" w:ascii="仿宋" w:hAnsi="仿宋" w:cs="仿宋"/>
          <w:b w:val="0"/>
          <w:bCs w:val="0"/>
          <w:color w:val="auto"/>
          <w:kern w:val="2"/>
          <w:sz w:val="30"/>
          <w:szCs w:val="22"/>
          <w:lang w:val="en-US" w:eastAsia="zh-CN" w:bidi="ar-SA"/>
        </w:rPr>
        <w:t>BIM技术应用总体</w:t>
      </w:r>
      <w:r>
        <w:rPr>
          <w:rFonts w:hint="eastAsia" w:ascii="仿宋" w:hAnsi="仿宋" w:eastAsia="仿宋" w:cs="仿宋"/>
          <w:b w:val="0"/>
          <w:bCs w:val="0"/>
          <w:color w:val="auto"/>
          <w:kern w:val="2"/>
          <w:sz w:val="30"/>
          <w:szCs w:val="22"/>
          <w:lang w:val="en-US" w:eastAsia="zh-CN" w:bidi="ar-SA"/>
        </w:rPr>
        <w:t>策划；</w:t>
      </w:r>
    </w:p>
    <w:p>
      <w:pPr>
        <w:pStyle w:val="14"/>
        <w:keepNext w:val="0"/>
        <w:keepLines w:val="0"/>
        <w:widowControl w:val="0"/>
        <w:numPr>
          <w:ilvl w:val="0"/>
          <w:numId w:val="5"/>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组织各参与方分别制定各自范围内的</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实施方案，并监督各参与方贯彻实施；</w:t>
      </w:r>
    </w:p>
    <w:p>
      <w:pPr>
        <w:pStyle w:val="14"/>
        <w:keepNext w:val="0"/>
        <w:keepLines w:val="0"/>
        <w:widowControl w:val="0"/>
        <w:numPr>
          <w:ilvl w:val="0"/>
          <w:numId w:val="5"/>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在各阶段审核和验收各参与方提交的</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成果，并提交成果审核意见；</w:t>
      </w:r>
    </w:p>
    <w:p>
      <w:pPr>
        <w:pStyle w:val="14"/>
        <w:keepNext w:val="0"/>
        <w:keepLines w:val="0"/>
        <w:widowControl w:val="0"/>
        <w:numPr>
          <w:ilvl w:val="0"/>
          <w:numId w:val="5"/>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管理在各参与方之间</w:t>
      </w:r>
      <w:r>
        <w:rPr>
          <w:rFonts w:hint="eastAsia" w:ascii="仿宋" w:hAnsi="仿宋" w:cs="仿宋"/>
          <w:b w:val="0"/>
          <w:bCs w:val="0"/>
          <w:color w:val="auto"/>
          <w:kern w:val="2"/>
          <w:sz w:val="30"/>
          <w:szCs w:val="22"/>
          <w:lang w:val="en-US" w:eastAsia="zh-CN" w:bidi="ar-SA"/>
        </w:rPr>
        <w:t>模型</w:t>
      </w:r>
      <w:r>
        <w:rPr>
          <w:rFonts w:hint="eastAsia" w:ascii="仿宋" w:hAnsi="仿宋" w:eastAsia="仿宋" w:cs="仿宋"/>
          <w:b w:val="0"/>
          <w:bCs w:val="0"/>
          <w:color w:val="auto"/>
          <w:kern w:val="2"/>
          <w:sz w:val="30"/>
          <w:szCs w:val="22"/>
          <w:lang w:val="en-US" w:eastAsia="zh-CN" w:bidi="ar-SA"/>
        </w:rPr>
        <w:t>的传递</w:t>
      </w:r>
      <w:r>
        <w:rPr>
          <w:rFonts w:hint="eastAsia" w:ascii="仿宋" w:hAnsi="仿宋" w:cs="仿宋"/>
          <w:b w:val="0"/>
          <w:bCs w:val="0"/>
          <w:color w:val="auto"/>
          <w:kern w:val="2"/>
          <w:sz w:val="30"/>
          <w:szCs w:val="22"/>
          <w:lang w:val="en-US" w:eastAsia="zh-CN" w:bidi="ar-SA"/>
        </w:rPr>
        <w:t>和数据的流转，</w:t>
      </w:r>
      <w:r>
        <w:rPr>
          <w:rFonts w:hint="eastAsia" w:ascii="仿宋" w:hAnsi="仿宋" w:eastAsia="仿宋" w:cs="仿宋"/>
          <w:b w:val="0"/>
          <w:bCs w:val="0"/>
          <w:color w:val="auto"/>
          <w:kern w:val="2"/>
          <w:sz w:val="30"/>
          <w:szCs w:val="22"/>
          <w:lang w:val="en-US" w:eastAsia="zh-CN" w:bidi="ar-SA"/>
        </w:rPr>
        <w:t>确保各参与方开展</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工作的基础条件；</w:t>
      </w:r>
    </w:p>
    <w:p>
      <w:pPr>
        <w:pStyle w:val="14"/>
        <w:keepNext w:val="0"/>
        <w:keepLines w:val="0"/>
        <w:widowControl w:val="0"/>
        <w:numPr>
          <w:ilvl w:val="0"/>
          <w:numId w:val="5"/>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定期组织项目</w:t>
      </w:r>
      <w:r>
        <w:rPr>
          <w:rFonts w:hint="eastAsia" w:ascii="仿宋" w:hAnsi="仿宋" w:cs="仿宋"/>
          <w:b w:val="0"/>
          <w:bCs w:val="0"/>
          <w:color w:val="auto"/>
          <w:kern w:val="2"/>
          <w:sz w:val="30"/>
          <w:szCs w:val="22"/>
          <w:lang w:val="en-US" w:eastAsia="zh-CN" w:bidi="ar-SA"/>
        </w:rPr>
        <w:t>BIM技术应用</w:t>
      </w:r>
      <w:r>
        <w:rPr>
          <w:rFonts w:hint="eastAsia" w:ascii="仿宋" w:hAnsi="仿宋" w:eastAsia="仿宋" w:cs="仿宋"/>
          <w:b w:val="0"/>
          <w:bCs w:val="0"/>
          <w:color w:val="auto"/>
          <w:kern w:val="2"/>
          <w:sz w:val="30"/>
          <w:szCs w:val="22"/>
          <w:lang w:val="en-US" w:eastAsia="zh-CN" w:bidi="ar-SA"/>
        </w:rPr>
        <w:t>沟通协调会；</w:t>
      </w:r>
    </w:p>
    <w:p>
      <w:pPr>
        <w:pStyle w:val="14"/>
        <w:keepNext w:val="0"/>
        <w:keepLines w:val="0"/>
        <w:widowControl w:val="0"/>
        <w:numPr>
          <w:ilvl w:val="0"/>
          <w:numId w:val="5"/>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收集汇总各参与方</w:t>
      </w:r>
      <w:r>
        <w:rPr>
          <w:rFonts w:hint="eastAsia" w:ascii="仿宋" w:hAnsi="仿宋" w:cs="仿宋"/>
          <w:b w:val="0"/>
          <w:bCs w:val="0"/>
          <w:color w:val="auto"/>
          <w:kern w:val="2"/>
          <w:sz w:val="30"/>
          <w:szCs w:val="22"/>
          <w:lang w:val="en-US" w:eastAsia="zh-CN" w:bidi="ar-SA"/>
        </w:rPr>
        <w:t>BIM技术应用</w:t>
      </w:r>
      <w:r>
        <w:rPr>
          <w:rFonts w:hint="eastAsia" w:ascii="仿宋" w:hAnsi="仿宋" w:eastAsia="仿宋" w:cs="仿宋"/>
          <w:b w:val="0"/>
          <w:bCs w:val="0"/>
          <w:color w:val="auto"/>
          <w:kern w:val="2"/>
          <w:sz w:val="30"/>
          <w:szCs w:val="22"/>
          <w:lang w:val="en-US" w:eastAsia="zh-CN" w:bidi="ar-SA"/>
        </w:rPr>
        <w:t>交付成果，协助建设单位进行</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成果归档。</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 xml:space="preserve">4.4.4 </w:t>
      </w:r>
      <w:r>
        <w:rPr>
          <w:rFonts w:hint="eastAsia" w:ascii="仿宋" w:hAnsi="仿宋" w:eastAsia="仿宋" w:cs="仿宋"/>
          <w:b w:val="0"/>
          <w:bCs w:val="0"/>
          <w:color w:val="auto"/>
          <w:kern w:val="2"/>
          <w:sz w:val="30"/>
          <w:szCs w:val="22"/>
          <w:lang w:val="en-US" w:eastAsia="zh-CN" w:bidi="ar-SA"/>
        </w:rPr>
        <w:t>项目设计方的主要职责包括：</w:t>
      </w:r>
    </w:p>
    <w:p>
      <w:pPr>
        <w:pStyle w:val="14"/>
        <w:keepNext w:val="0"/>
        <w:keepLines w:val="0"/>
        <w:widowControl w:val="0"/>
        <w:numPr>
          <w:ilvl w:val="0"/>
          <w:numId w:val="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协助制定项目</w:t>
      </w:r>
      <w:r>
        <w:rPr>
          <w:rFonts w:hint="eastAsia" w:ascii="仿宋" w:hAnsi="仿宋" w:cs="仿宋"/>
          <w:b w:val="0"/>
          <w:bCs w:val="0"/>
          <w:color w:val="auto"/>
          <w:kern w:val="2"/>
          <w:sz w:val="30"/>
          <w:szCs w:val="22"/>
          <w:lang w:val="en-US" w:eastAsia="zh-CN" w:bidi="ar-SA"/>
        </w:rPr>
        <w:t>BIM技术应用</w:t>
      </w:r>
      <w:r>
        <w:rPr>
          <w:rFonts w:hint="eastAsia" w:ascii="仿宋" w:hAnsi="仿宋" w:eastAsia="仿宋" w:cs="仿宋"/>
          <w:b w:val="0"/>
          <w:bCs w:val="0"/>
          <w:color w:val="auto"/>
          <w:kern w:val="2"/>
          <w:sz w:val="30"/>
          <w:szCs w:val="22"/>
          <w:lang w:val="en-US" w:eastAsia="zh-CN" w:bidi="ar-SA"/>
        </w:rPr>
        <w:t>策划；</w:t>
      </w:r>
    </w:p>
    <w:p>
      <w:pPr>
        <w:pStyle w:val="14"/>
        <w:keepNext w:val="0"/>
        <w:keepLines w:val="0"/>
        <w:widowControl w:val="0"/>
        <w:numPr>
          <w:ilvl w:val="0"/>
          <w:numId w:val="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制定设计阶段</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实施方案，报</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总协调批准后实施；</w:t>
      </w:r>
    </w:p>
    <w:p>
      <w:pPr>
        <w:pStyle w:val="14"/>
        <w:keepNext w:val="0"/>
        <w:keepLines w:val="0"/>
        <w:widowControl w:val="0"/>
        <w:numPr>
          <w:ilvl w:val="0"/>
          <w:numId w:val="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负责设计阶段的</w:t>
      </w:r>
      <w:r>
        <w:rPr>
          <w:rFonts w:hint="eastAsia" w:ascii="仿宋" w:hAnsi="仿宋" w:cs="仿宋"/>
          <w:b w:val="0"/>
          <w:bCs w:val="0"/>
          <w:color w:val="auto"/>
          <w:kern w:val="2"/>
          <w:sz w:val="30"/>
          <w:szCs w:val="22"/>
          <w:lang w:val="en-US" w:eastAsia="zh-CN" w:bidi="ar-SA"/>
        </w:rPr>
        <w:t>模型</w:t>
      </w:r>
      <w:r>
        <w:rPr>
          <w:rFonts w:hint="eastAsia" w:ascii="仿宋" w:hAnsi="仿宋" w:eastAsia="仿宋" w:cs="仿宋"/>
          <w:b w:val="0"/>
          <w:bCs w:val="0"/>
          <w:color w:val="auto"/>
          <w:kern w:val="2"/>
          <w:sz w:val="30"/>
          <w:szCs w:val="22"/>
          <w:lang w:val="en-US" w:eastAsia="zh-CN" w:bidi="ar-SA"/>
        </w:rPr>
        <w:t>及应用工作，并提交设计</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w:t>
      </w:r>
    </w:p>
    <w:p>
      <w:pPr>
        <w:pStyle w:val="14"/>
        <w:keepNext w:val="0"/>
        <w:keepLines w:val="0"/>
        <w:widowControl w:val="0"/>
        <w:numPr>
          <w:ilvl w:val="0"/>
          <w:numId w:val="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设计总包方还需统筹、协调、管理各专项设计或设计分包方的</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工作，并提交</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成果，确保设计图纸与模型的一致性；</w:t>
      </w:r>
    </w:p>
    <w:p>
      <w:pPr>
        <w:pStyle w:val="14"/>
        <w:keepNext w:val="0"/>
        <w:keepLines w:val="0"/>
        <w:widowControl w:val="0"/>
        <w:numPr>
          <w:ilvl w:val="0"/>
          <w:numId w:val="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使用</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技术与项目各参与方进行设计协同；</w:t>
      </w:r>
    </w:p>
    <w:p>
      <w:pPr>
        <w:pStyle w:val="14"/>
        <w:keepNext w:val="0"/>
        <w:keepLines w:val="0"/>
        <w:widowControl w:val="0"/>
        <w:numPr>
          <w:ilvl w:val="0"/>
          <w:numId w:val="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按需要对项目各参与方进行设计</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交底；</w:t>
      </w:r>
    </w:p>
    <w:p>
      <w:pPr>
        <w:pStyle w:val="14"/>
        <w:keepNext w:val="0"/>
        <w:keepLines w:val="0"/>
        <w:widowControl w:val="0"/>
        <w:numPr>
          <w:ilvl w:val="0"/>
          <w:numId w:val="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配合建设单位与</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总协调方的</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相关工作。</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 xml:space="preserve">4.4.5 </w:t>
      </w:r>
      <w:r>
        <w:rPr>
          <w:rFonts w:hint="eastAsia" w:ascii="仿宋" w:hAnsi="仿宋" w:eastAsia="仿宋" w:cs="仿宋"/>
          <w:b w:val="0"/>
          <w:bCs w:val="0"/>
          <w:color w:val="auto"/>
          <w:kern w:val="2"/>
          <w:sz w:val="30"/>
          <w:szCs w:val="22"/>
          <w:lang w:val="en-US" w:eastAsia="zh-CN" w:bidi="ar-SA"/>
        </w:rPr>
        <w:t>项目施工方的主要职责包括：</w:t>
      </w:r>
    </w:p>
    <w:p>
      <w:pPr>
        <w:pStyle w:val="14"/>
        <w:keepNext w:val="0"/>
        <w:keepLines w:val="0"/>
        <w:widowControl w:val="0"/>
        <w:numPr>
          <w:ilvl w:val="0"/>
          <w:numId w:val="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协助制定项目</w:t>
      </w:r>
      <w:r>
        <w:rPr>
          <w:rFonts w:hint="eastAsia" w:ascii="仿宋" w:hAnsi="仿宋" w:cs="仿宋"/>
          <w:b w:val="0"/>
          <w:bCs w:val="0"/>
          <w:color w:val="auto"/>
          <w:kern w:val="2"/>
          <w:sz w:val="30"/>
          <w:szCs w:val="22"/>
          <w:lang w:val="en-US" w:eastAsia="zh-CN" w:bidi="ar-SA"/>
        </w:rPr>
        <w:t>BIM技术应用</w:t>
      </w:r>
      <w:r>
        <w:rPr>
          <w:rFonts w:hint="eastAsia" w:ascii="仿宋" w:hAnsi="仿宋" w:eastAsia="仿宋" w:cs="仿宋"/>
          <w:b w:val="0"/>
          <w:bCs w:val="0"/>
          <w:color w:val="auto"/>
          <w:kern w:val="2"/>
          <w:sz w:val="30"/>
          <w:szCs w:val="22"/>
          <w:lang w:val="en-US" w:eastAsia="zh-CN" w:bidi="ar-SA"/>
        </w:rPr>
        <w:t>策划；</w:t>
      </w:r>
    </w:p>
    <w:p>
      <w:pPr>
        <w:pStyle w:val="14"/>
        <w:keepNext w:val="0"/>
        <w:keepLines w:val="0"/>
        <w:widowControl w:val="0"/>
        <w:numPr>
          <w:ilvl w:val="0"/>
          <w:numId w:val="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制定施工阶段</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实施方案，报</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总协调批准后实施；</w:t>
      </w:r>
    </w:p>
    <w:p>
      <w:pPr>
        <w:pStyle w:val="14"/>
        <w:keepNext w:val="0"/>
        <w:keepLines w:val="0"/>
        <w:widowControl w:val="0"/>
        <w:numPr>
          <w:ilvl w:val="0"/>
          <w:numId w:val="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负责施工阶段的</w:t>
      </w:r>
      <w:r>
        <w:rPr>
          <w:rFonts w:hint="eastAsia" w:ascii="仿宋" w:hAnsi="仿宋" w:cs="仿宋"/>
          <w:b w:val="0"/>
          <w:bCs w:val="0"/>
          <w:color w:val="auto"/>
          <w:kern w:val="2"/>
          <w:sz w:val="30"/>
          <w:szCs w:val="22"/>
          <w:lang w:val="en-US" w:eastAsia="zh-CN" w:bidi="ar-SA"/>
        </w:rPr>
        <w:t>模型</w:t>
      </w:r>
      <w:r>
        <w:rPr>
          <w:rFonts w:hint="eastAsia" w:ascii="仿宋" w:hAnsi="仿宋" w:eastAsia="仿宋" w:cs="仿宋"/>
          <w:b w:val="0"/>
          <w:bCs w:val="0"/>
          <w:color w:val="auto"/>
          <w:kern w:val="2"/>
          <w:sz w:val="30"/>
          <w:szCs w:val="22"/>
          <w:lang w:val="en-US" w:eastAsia="zh-CN" w:bidi="ar-SA"/>
        </w:rPr>
        <w:t>及应用工作，并提及施工</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w:t>
      </w:r>
    </w:p>
    <w:p>
      <w:pPr>
        <w:pStyle w:val="14"/>
        <w:keepNext w:val="0"/>
        <w:keepLines w:val="0"/>
        <w:widowControl w:val="0"/>
        <w:numPr>
          <w:ilvl w:val="0"/>
          <w:numId w:val="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施工总包方还需统筹、协调、管理各专项施工或施工分包方的</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工作，并提交</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成果，确保施工现场与模型的一致性；</w:t>
      </w:r>
    </w:p>
    <w:p>
      <w:pPr>
        <w:pStyle w:val="14"/>
        <w:keepNext w:val="0"/>
        <w:keepLines w:val="0"/>
        <w:widowControl w:val="0"/>
        <w:numPr>
          <w:ilvl w:val="0"/>
          <w:numId w:val="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负责</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成果在施工现场的落地；</w:t>
      </w:r>
    </w:p>
    <w:p>
      <w:pPr>
        <w:pStyle w:val="14"/>
        <w:keepNext w:val="0"/>
        <w:keepLines w:val="0"/>
        <w:widowControl w:val="0"/>
        <w:numPr>
          <w:ilvl w:val="0"/>
          <w:numId w:val="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配合建设单位与</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总协调方的</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相关工作。</w:t>
      </w:r>
    </w:p>
    <w:p>
      <w:pPr>
        <w:pStyle w:val="5"/>
        <w:ind w:left="900" w:leftChars="0" w:hanging="900" w:hangingChars="300"/>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 xml:space="preserve">4.4.6 </w:t>
      </w:r>
      <w:r>
        <w:rPr>
          <w:rFonts w:hint="eastAsia" w:ascii="仿宋" w:hAnsi="仿宋" w:eastAsia="仿宋" w:cs="仿宋"/>
          <w:b w:val="0"/>
          <w:bCs w:val="0"/>
          <w:color w:val="auto"/>
          <w:kern w:val="2"/>
          <w:sz w:val="30"/>
          <w:szCs w:val="22"/>
          <w:lang w:val="en-US" w:eastAsia="zh-CN" w:bidi="ar-SA"/>
        </w:rPr>
        <w:t>项目监理单位的主要职责包括：</w:t>
      </w:r>
    </w:p>
    <w:p>
      <w:pPr>
        <w:pStyle w:val="14"/>
        <w:keepNext w:val="0"/>
        <w:keepLines w:val="0"/>
        <w:widowControl w:val="0"/>
        <w:numPr>
          <w:ilvl w:val="0"/>
          <w:numId w:val="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负责配合</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总协调单位对各参与方提交的</w:t>
      </w: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成果进行监督和审查；</w:t>
      </w:r>
    </w:p>
    <w:p>
      <w:pPr>
        <w:pStyle w:val="14"/>
        <w:keepNext w:val="0"/>
        <w:keepLines w:val="0"/>
        <w:widowControl w:val="0"/>
        <w:numPr>
          <w:ilvl w:val="0"/>
          <w:numId w:val="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kern w:val="2"/>
          <w:sz w:val="30"/>
          <w:szCs w:val="22"/>
          <w:lang w:val="en-US" w:eastAsia="zh-CN" w:bidi="ar-SA"/>
        </w:rPr>
      </w:pPr>
      <w:r>
        <w:rPr>
          <w:rFonts w:hint="eastAsia" w:ascii="仿宋" w:hAnsi="仿宋" w:eastAsia="仿宋" w:cs="仿宋"/>
          <w:b w:val="0"/>
          <w:bCs w:val="0"/>
          <w:color w:val="auto"/>
          <w:kern w:val="2"/>
          <w:sz w:val="30"/>
          <w:szCs w:val="22"/>
          <w:lang w:val="en-US" w:eastAsia="zh-CN" w:bidi="ar-SA"/>
        </w:rPr>
        <w:t>对图纸、现场及</w:t>
      </w:r>
      <w:r>
        <w:rPr>
          <w:rFonts w:hint="eastAsia" w:ascii="仿宋" w:hAnsi="仿宋" w:cs="仿宋"/>
          <w:b w:val="0"/>
          <w:bCs w:val="0"/>
          <w:color w:val="auto"/>
          <w:kern w:val="2"/>
          <w:sz w:val="30"/>
          <w:szCs w:val="22"/>
          <w:lang w:val="en-US" w:eastAsia="zh-CN" w:bidi="ar-SA"/>
        </w:rPr>
        <w:t>模型</w:t>
      </w:r>
      <w:r>
        <w:rPr>
          <w:rFonts w:hint="eastAsia" w:ascii="仿宋" w:hAnsi="仿宋" w:eastAsia="仿宋" w:cs="仿宋"/>
          <w:b w:val="0"/>
          <w:bCs w:val="0"/>
          <w:color w:val="auto"/>
          <w:kern w:val="2"/>
          <w:sz w:val="30"/>
          <w:szCs w:val="22"/>
          <w:lang w:val="en-US" w:eastAsia="zh-CN" w:bidi="ar-SA"/>
        </w:rPr>
        <w:t>中存在的问题，提出书面意见和建议；</w:t>
      </w:r>
    </w:p>
    <w:p>
      <w:pPr>
        <w:pStyle w:val="14"/>
        <w:keepNext w:val="0"/>
        <w:keepLines w:val="0"/>
        <w:widowControl w:val="0"/>
        <w:numPr>
          <w:ilvl w:val="0"/>
          <w:numId w:val="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b w:val="0"/>
          <w:bCs w:val="0"/>
          <w:color w:val="auto"/>
          <w:sz w:val="30"/>
          <w:szCs w:val="30"/>
        </w:rPr>
      </w:pPr>
      <w:r>
        <w:rPr>
          <w:rFonts w:hint="eastAsia" w:ascii="仿宋" w:hAnsi="仿宋" w:eastAsia="仿宋" w:cs="仿宋"/>
          <w:b w:val="0"/>
          <w:bCs w:val="0"/>
          <w:color w:val="auto"/>
          <w:kern w:val="2"/>
          <w:sz w:val="30"/>
          <w:szCs w:val="30"/>
          <w:lang w:val="en-US" w:eastAsia="zh-CN" w:bidi="ar-SA"/>
        </w:rPr>
        <w:t>按照</w:t>
      </w:r>
      <w:r>
        <w:rPr>
          <w:rFonts w:hint="default" w:ascii="仿宋" w:hAnsi="仿宋" w:eastAsia="仿宋" w:cs="仿宋"/>
          <w:b w:val="0"/>
          <w:bCs w:val="0"/>
          <w:color w:val="auto"/>
          <w:kern w:val="2"/>
          <w:sz w:val="30"/>
          <w:szCs w:val="30"/>
          <w:lang w:val="en-US" w:eastAsia="zh-CN" w:bidi="ar-SA"/>
        </w:rPr>
        <w:t>BIM</w:t>
      </w:r>
      <w:r>
        <w:rPr>
          <w:rFonts w:hint="eastAsia" w:ascii="仿宋" w:hAnsi="仿宋" w:eastAsia="仿宋" w:cs="仿宋"/>
          <w:b w:val="0"/>
          <w:bCs w:val="0"/>
          <w:color w:val="auto"/>
          <w:kern w:val="2"/>
          <w:sz w:val="30"/>
          <w:szCs w:val="30"/>
          <w:lang w:val="en-US" w:eastAsia="zh-CN" w:bidi="ar-SA"/>
        </w:rPr>
        <w:t>总</w:t>
      </w:r>
      <w:r>
        <w:rPr>
          <w:rFonts w:hint="eastAsia" w:ascii="仿宋" w:hAnsi="仿宋" w:eastAsia="仿宋" w:cs="仿宋"/>
          <w:b w:val="0"/>
          <w:bCs w:val="0"/>
          <w:color w:val="auto"/>
          <w:kern w:val="2"/>
          <w:sz w:val="30"/>
          <w:szCs w:val="22"/>
          <w:lang w:val="en-US" w:eastAsia="zh-CN" w:bidi="ar-SA"/>
        </w:rPr>
        <w:t>协调</w:t>
      </w:r>
      <w:r>
        <w:rPr>
          <w:rFonts w:hint="eastAsia" w:ascii="仿宋" w:hAnsi="仿宋" w:eastAsia="仿宋" w:cs="仿宋"/>
          <w:b w:val="0"/>
          <w:bCs w:val="0"/>
          <w:color w:val="auto"/>
          <w:kern w:val="2"/>
          <w:sz w:val="30"/>
          <w:szCs w:val="30"/>
          <w:lang w:val="en-US" w:eastAsia="zh-CN" w:bidi="ar-SA"/>
        </w:rPr>
        <w:t>方的要求，针对重要节点提交</w:t>
      </w:r>
      <w:r>
        <w:rPr>
          <w:rFonts w:hint="default" w:ascii="仿宋" w:hAnsi="仿宋" w:eastAsia="仿宋" w:cs="仿宋"/>
          <w:b w:val="0"/>
          <w:bCs w:val="0"/>
          <w:color w:val="auto"/>
          <w:kern w:val="2"/>
          <w:sz w:val="30"/>
          <w:szCs w:val="30"/>
          <w:lang w:val="en-US" w:eastAsia="zh-CN" w:bidi="ar-SA"/>
        </w:rPr>
        <w:t>BIM</w:t>
      </w:r>
      <w:r>
        <w:rPr>
          <w:rFonts w:hint="eastAsia" w:ascii="仿宋" w:hAnsi="仿宋" w:eastAsia="仿宋" w:cs="仿宋"/>
          <w:b w:val="0"/>
          <w:bCs w:val="0"/>
          <w:color w:val="auto"/>
          <w:kern w:val="2"/>
          <w:sz w:val="30"/>
          <w:szCs w:val="30"/>
          <w:lang w:val="en-US" w:eastAsia="zh-CN" w:bidi="ar-SA"/>
        </w:rPr>
        <w:t>质量评估报告。</w:t>
      </w:r>
    </w:p>
    <w:p>
      <w:pPr>
        <w:pStyle w:val="2"/>
        <w:bidi w:val="0"/>
        <w:rPr>
          <w:rFonts w:hint="eastAsia"/>
          <w:color w:val="auto"/>
        </w:rPr>
      </w:pPr>
      <w:bookmarkStart w:id="29" w:name="_Toc2872"/>
      <w:r>
        <w:rPr>
          <w:rFonts w:hint="eastAsia"/>
          <w:color w:val="auto"/>
        </w:rPr>
        <w:t>5 技术要求</w:t>
      </w:r>
      <w:bookmarkEnd w:id="29"/>
    </w:p>
    <w:p>
      <w:pPr>
        <w:pStyle w:val="4"/>
        <w:bidi w:val="0"/>
        <w:rPr>
          <w:rFonts w:hint="eastAsia"/>
          <w:color w:val="auto"/>
        </w:rPr>
      </w:pPr>
      <w:bookmarkStart w:id="30" w:name="_Toc32620"/>
      <w:r>
        <w:rPr>
          <w:rFonts w:hint="eastAsia"/>
          <w:color w:val="auto"/>
        </w:rPr>
        <w:t>5</w:t>
      </w:r>
      <w:r>
        <w:rPr>
          <w:rFonts w:hint="eastAsia"/>
          <w:color w:val="auto"/>
          <w:lang w:eastAsia="zh-CN"/>
        </w:rPr>
        <w:t>.</w:t>
      </w:r>
      <w:r>
        <w:rPr>
          <w:rFonts w:hint="eastAsia"/>
          <w:color w:val="auto"/>
        </w:rPr>
        <w:t>1 一般规定</w:t>
      </w:r>
      <w:bookmarkEnd w:id="30"/>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1 项目</w:t>
      </w:r>
      <w:r>
        <w:rPr>
          <w:rFonts w:hint="eastAsia" w:ascii="仿宋" w:hAnsi="仿宋" w:cs="仿宋"/>
          <w:color w:val="auto"/>
          <w:lang w:eastAsia="zh-CN"/>
        </w:rPr>
        <w:t>BIM技术</w:t>
      </w:r>
      <w:r>
        <w:rPr>
          <w:rFonts w:hint="eastAsia" w:ascii="仿宋" w:hAnsi="仿宋" w:cs="仿宋"/>
          <w:color w:val="auto"/>
          <w:lang w:val="en-US" w:eastAsia="zh-CN"/>
        </w:rPr>
        <w:t>通用数据</w:t>
      </w:r>
      <w:r>
        <w:rPr>
          <w:rFonts w:hint="eastAsia" w:ascii="仿宋" w:hAnsi="仿宋" w:cs="仿宋"/>
          <w:color w:val="auto"/>
          <w:lang w:eastAsia="zh-CN"/>
        </w:rPr>
        <w:t>环境应由</w:t>
      </w:r>
      <w:r>
        <w:rPr>
          <w:rFonts w:hint="eastAsia" w:ascii="仿宋" w:hAnsi="仿宋" w:eastAsia="仿宋" w:cs="仿宋"/>
          <w:color w:val="auto"/>
        </w:rPr>
        <w:t>总</w:t>
      </w:r>
      <w:r>
        <w:rPr>
          <w:rFonts w:hint="eastAsia" w:ascii="仿宋" w:hAnsi="仿宋" w:cs="仿宋"/>
          <w:color w:val="auto"/>
          <w:lang w:val="en-US" w:eastAsia="zh-CN"/>
        </w:rPr>
        <w:t>协调</w:t>
      </w:r>
      <w:r>
        <w:rPr>
          <w:rFonts w:hint="eastAsia" w:ascii="仿宋" w:hAnsi="仿宋" w:eastAsia="仿宋" w:cs="仿宋"/>
          <w:color w:val="auto"/>
        </w:rPr>
        <w:t>方</w:t>
      </w:r>
      <w:r>
        <w:rPr>
          <w:rFonts w:hint="eastAsia" w:ascii="仿宋" w:hAnsi="仿宋" w:cs="仿宋"/>
          <w:color w:val="auto"/>
          <w:lang w:val="en-US" w:eastAsia="zh-CN"/>
        </w:rPr>
        <w:t>提出部署要求</w:t>
      </w:r>
      <w:r>
        <w:rPr>
          <w:rFonts w:hint="eastAsia" w:ascii="仿宋" w:hAnsi="仿宋" w:eastAsia="仿宋" w:cs="仿宋"/>
          <w:color w:val="auto"/>
        </w:rPr>
        <w:t>，并充分考虑各参与方BIM实施需求。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2 项目各参与方所配置的软件、硬件和资源应与总</w:t>
      </w:r>
      <w:r>
        <w:rPr>
          <w:rFonts w:hint="eastAsia" w:ascii="仿宋" w:hAnsi="仿宋" w:cs="仿宋"/>
          <w:color w:val="auto"/>
          <w:lang w:val="en-US" w:eastAsia="zh-CN"/>
        </w:rPr>
        <w:t>协调方提出</w:t>
      </w:r>
      <w:r>
        <w:rPr>
          <w:rFonts w:hint="eastAsia" w:ascii="仿宋" w:hAnsi="仿宋" w:eastAsia="仿宋" w:cs="仿宋"/>
          <w:color w:val="auto"/>
        </w:rPr>
        <w:t>部署</w:t>
      </w:r>
      <w:r>
        <w:rPr>
          <w:rFonts w:hint="eastAsia" w:ascii="仿宋" w:hAnsi="仿宋" w:cs="仿宋"/>
          <w:color w:val="auto"/>
          <w:lang w:val="en-US" w:eastAsia="zh-CN"/>
        </w:rPr>
        <w:t>要求</w:t>
      </w:r>
      <w:r>
        <w:rPr>
          <w:rFonts w:hint="eastAsia" w:ascii="仿宋" w:hAnsi="仿宋" w:eastAsia="仿宋" w:cs="仿宋"/>
          <w:color w:val="auto"/>
        </w:rPr>
        <w:t>的</w:t>
      </w:r>
      <w:r>
        <w:rPr>
          <w:rFonts w:hint="eastAsia" w:ascii="仿宋" w:hAnsi="仿宋" w:cs="仿宋"/>
          <w:color w:val="auto"/>
          <w:lang w:val="en-US" w:eastAsia="zh-CN"/>
        </w:rPr>
        <w:t>BIM</w:t>
      </w:r>
      <w:r>
        <w:rPr>
          <w:rFonts w:hint="eastAsia" w:ascii="仿宋" w:hAnsi="仿宋" w:eastAsia="仿宋" w:cs="仿宋"/>
          <w:color w:val="auto"/>
        </w:rPr>
        <w:t>应用环境兼容。</w:t>
      </w:r>
    </w:p>
    <w:p>
      <w:pPr>
        <w:pStyle w:val="4"/>
        <w:bidi w:val="0"/>
        <w:rPr>
          <w:rFonts w:hint="eastAsia"/>
          <w:color w:val="auto"/>
        </w:rPr>
      </w:pPr>
      <w:bookmarkStart w:id="31" w:name="_Toc12057"/>
      <w:r>
        <w:rPr>
          <w:rFonts w:hint="eastAsia"/>
          <w:color w:val="auto"/>
        </w:rPr>
        <w:t>5</w:t>
      </w:r>
      <w:r>
        <w:rPr>
          <w:rFonts w:hint="eastAsia"/>
          <w:color w:val="auto"/>
          <w:lang w:eastAsia="zh-CN"/>
        </w:rPr>
        <w:t>.</w:t>
      </w:r>
      <w:r>
        <w:rPr>
          <w:rFonts w:hint="eastAsia"/>
          <w:color w:val="auto"/>
        </w:rPr>
        <w:t>2 协同环境</w:t>
      </w:r>
      <w:bookmarkEnd w:id="31"/>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 xml:space="preserve">1 </w:t>
      </w:r>
      <w:r>
        <w:rPr>
          <w:rFonts w:hint="eastAsia" w:ascii="仿宋" w:hAnsi="仿宋" w:cs="仿宋"/>
          <w:color w:val="auto"/>
          <w:lang w:val="en-US" w:eastAsia="zh-CN"/>
        </w:rPr>
        <w:t>设计施工一体化项目BIM软件环境配置宜满足下列要求</w:t>
      </w:r>
      <w:r>
        <w:rPr>
          <w:rFonts w:hint="eastAsia" w:ascii="仿宋" w:hAnsi="仿宋" w:eastAsia="仿宋" w:cs="仿宋"/>
          <w:color w:val="auto"/>
        </w:rPr>
        <w:t>：</w:t>
      </w:r>
    </w:p>
    <w:p>
      <w:pPr>
        <w:pStyle w:val="14"/>
        <w:keepNext w:val="0"/>
        <w:keepLines w:val="0"/>
        <w:widowControl w:val="0"/>
        <w:numPr>
          <w:ilvl w:val="0"/>
          <w:numId w:val="0"/>
        </w:numPr>
        <w:suppressLineNumbers w:val="0"/>
        <w:tabs>
          <w:tab w:val="left" w:pos="900"/>
        </w:tabs>
        <w:snapToGrid w:val="0"/>
        <w:spacing w:before="0" w:beforeAutospacing="0" w:after="0" w:afterAutospacing="0" w:line="360" w:lineRule="auto"/>
        <w:ind w:left="900" w:leftChars="200" w:right="0" w:rightChars="0" w:hanging="300" w:hangingChars="10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 xml:space="preserve">1 </w:t>
      </w:r>
      <w:r>
        <w:rPr>
          <w:rFonts w:hint="eastAsia" w:ascii="仿宋" w:hAnsi="仿宋" w:eastAsia="仿宋" w:cs="仿宋"/>
          <w:color w:val="auto"/>
          <w:kern w:val="2"/>
          <w:sz w:val="30"/>
          <w:szCs w:val="22"/>
          <w:lang w:val="en-US" w:eastAsia="zh-CN" w:bidi="ar-SA"/>
        </w:rPr>
        <w:t>项目各参与方应根据项目</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目标和范围，在总</w:t>
      </w:r>
      <w:r>
        <w:rPr>
          <w:rFonts w:hint="eastAsia" w:ascii="仿宋" w:hAnsi="仿宋" w:cs="仿宋"/>
          <w:color w:val="auto"/>
          <w:kern w:val="2"/>
          <w:sz w:val="30"/>
          <w:szCs w:val="22"/>
          <w:lang w:val="en-US" w:eastAsia="zh-CN" w:bidi="ar-SA"/>
        </w:rPr>
        <w:t>协调方</w:t>
      </w:r>
      <w:r>
        <w:rPr>
          <w:rFonts w:hint="eastAsia" w:ascii="仿宋" w:hAnsi="仿宋" w:eastAsia="仿宋" w:cs="仿宋"/>
          <w:color w:val="auto"/>
          <w:kern w:val="2"/>
          <w:sz w:val="30"/>
          <w:szCs w:val="22"/>
          <w:lang w:val="en-US" w:eastAsia="zh-CN" w:bidi="ar-SA"/>
        </w:rPr>
        <w:t>的组织下选用满足项目</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需求的BIM软件</w:t>
      </w:r>
      <w:r>
        <w:rPr>
          <w:rFonts w:hint="eastAsia" w:ascii="仿宋" w:hAnsi="仿宋" w:cs="仿宋"/>
          <w:color w:val="auto"/>
          <w:kern w:val="2"/>
          <w:sz w:val="30"/>
          <w:szCs w:val="22"/>
          <w:lang w:val="en-US" w:eastAsia="zh-CN" w:bidi="ar-SA"/>
        </w:rPr>
        <w:t>。</w:t>
      </w:r>
    </w:p>
    <w:p>
      <w:pPr>
        <w:pStyle w:val="14"/>
        <w:keepNext w:val="0"/>
        <w:keepLines w:val="0"/>
        <w:widowControl w:val="0"/>
        <w:numPr>
          <w:ilvl w:val="0"/>
          <w:numId w:val="0"/>
        </w:numPr>
        <w:suppressLineNumbers w:val="0"/>
        <w:tabs>
          <w:tab w:val="left" w:pos="900"/>
        </w:tabs>
        <w:snapToGrid w:val="0"/>
        <w:spacing w:before="0" w:beforeAutospacing="0" w:after="0" w:afterAutospacing="0" w:line="360" w:lineRule="auto"/>
        <w:ind w:left="900" w:leftChars="200" w:right="0" w:rightChars="0" w:hanging="300" w:hangingChars="10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 xml:space="preserve">2 </w:t>
      </w:r>
      <w:r>
        <w:rPr>
          <w:rFonts w:hint="eastAsia" w:ascii="仿宋" w:hAnsi="仿宋" w:eastAsia="仿宋" w:cs="仿宋"/>
          <w:color w:val="auto"/>
          <w:kern w:val="2"/>
          <w:sz w:val="30"/>
          <w:szCs w:val="22"/>
          <w:lang w:val="en-US" w:eastAsia="zh-CN" w:bidi="ar-SA"/>
        </w:rPr>
        <w:t>BIM软件的选择应充分考虑不同软件之间的信息传递和数据交互能力</w:t>
      </w:r>
      <w:r>
        <w:rPr>
          <w:rFonts w:hint="eastAsia" w:ascii="仿宋" w:hAnsi="仿宋" w:cs="仿宋"/>
          <w:color w:val="auto"/>
          <w:kern w:val="2"/>
          <w:sz w:val="30"/>
          <w:szCs w:val="22"/>
          <w:lang w:val="en-US" w:eastAsia="zh-CN" w:bidi="ar-SA"/>
        </w:rPr>
        <w:t>；</w:t>
      </w:r>
    </w:p>
    <w:p>
      <w:pPr>
        <w:pStyle w:val="14"/>
        <w:keepNext w:val="0"/>
        <w:keepLines w:val="0"/>
        <w:widowControl w:val="0"/>
        <w:numPr>
          <w:ilvl w:val="0"/>
          <w:numId w:val="0"/>
        </w:numPr>
        <w:suppressLineNumbers w:val="0"/>
        <w:tabs>
          <w:tab w:val="left" w:pos="900"/>
        </w:tabs>
        <w:snapToGrid w:val="0"/>
        <w:spacing w:before="0" w:beforeAutospacing="0" w:after="0" w:afterAutospacing="0" w:line="360" w:lineRule="auto"/>
        <w:ind w:left="900" w:leftChars="200" w:right="0" w:rightChars="0" w:hanging="300" w:hangingChars="10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 xml:space="preserve">3 </w:t>
      </w:r>
      <w:r>
        <w:rPr>
          <w:rFonts w:hint="eastAsia" w:ascii="仿宋" w:hAnsi="仿宋" w:eastAsia="仿宋" w:cs="仿宋"/>
          <w:color w:val="auto"/>
          <w:kern w:val="2"/>
          <w:sz w:val="30"/>
          <w:szCs w:val="22"/>
          <w:lang w:val="en-US" w:eastAsia="zh-CN" w:bidi="ar-SA"/>
        </w:rPr>
        <w:t>BIM软件配置时，应确定所需软件类型和版本</w:t>
      </w:r>
      <w:r>
        <w:rPr>
          <w:rFonts w:hint="eastAsia" w:ascii="仿宋" w:hAnsi="仿宋" w:cs="仿宋"/>
          <w:color w:val="auto"/>
          <w:kern w:val="2"/>
          <w:sz w:val="30"/>
          <w:szCs w:val="22"/>
          <w:lang w:val="en-US" w:eastAsia="zh-CN" w:bidi="ar-SA"/>
        </w:rPr>
        <w:t>。</w:t>
      </w:r>
    </w:p>
    <w:p>
      <w:pPr>
        <w:pStyle w:val="14"/>
        <w:keepNext w:val="0"/>
        <w:keepLines w:val="0"/>
        <w:widowControl w:val="0"/>
        <w:numPr>
          <w:ilvl w:val="0"/>
          <w:numId w:val="0"/>
        </w:numPr>
        <w:suppressLineNumbers w:val="0"/>
        <w:tabs>
          <w:tab w:val="left" w:pos="900"/>
        </w:tabs>
        <w:snapToGrid w:val="0"/>
        <w:spacing w:before="0" w:beforeAutospacing="0" w:after="0" w:afterAutospacing="0" w:line="360" w:lineRule="auto"/>
        <w:ind w:left="900" w:leftChars="200" w:right="0" w:rightChars="0" w:hanging="300" w:hangingChars="10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 xml:space="preserve">4 </w:t>
      </w:r>
      <w:r>
        <w:rPr>
          <w:rFonts w:hint="eastAsia" w:ascii="仿宋" w:hAnsi="仿宋" w:eastAsia="仿宋" w:cs="仿宋"/>
          <w:color w:val="auto"/>
          <w:kern w:val="2"/>
          <w:sz w:val="30"/>
          <w:szCs w:val="22"/>
          <w:lang w:val="en-US" w:eastAsia="zh-CN" w:bidi="ar-SA"/>
        </w:rPr>
        <w:t>各专业应尽可能采用同一种同一版本BIM设计软件。如无法达到设计要求，可采用其他软件，并做好数据交互和协同设计的应对方案。</w:t>
      </w:r>
    </w:p>
    <w:p>
      <w:pPr>
        <w:pStyle w:val="14"/>
        <w:keepNext w:val="0"/>
        <w:keepLines w:val="0"/>
        <w:widowControl w:val="0"/>
        <w:numPr>
          <w:ilvl w:val="0"/>
          <w:numId w:val="0"/>
        </w:numPr>
        <w:suppressLineNumbers w:val="0"/>
        <w:tabs>
          <w:tab w:val="left" w:pos="900"/>
        </w:tabs>
        <w:snapToGrid w:val="0"/>
        <w:spacing w:before="0" w:beforeAutospacing="0" w:after="0" w:afterAutospacing="0" w:line="360" w:lineRule="auto"/>
        <w:ind w:left="900" w:leftChars="200" w:right="0" w:rightChars="0" w:hanging="300" w:hangingChars="10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 xml:space="preserve">5 </w:t>
      </w:r>
      <w:r>
        <w:rPr>
          <w:rFonts w:hint="eastAsia" w:ascii="仿宋" w:hAnsi="仿宋" w:eastAsia="仿宋" w:cs="仿宋"/>
          <w:color w:val="auto"/>
          <w:kern w:val="2"/>
          <w:sz w:val="30"/>
          <w:szCs w:val="22"/>
          <w:lang w:val="en-US" w:eastAsia="zh-CN" w:bidi="ar-SA"/>
        </w:rPr>
        <w:t>设计施工一体化管理平台</w:t>
      </w:r>
      <w:r>
        <w:rPr>
          <w:rFonts w:hint="eastAsia" w:ascii="仿宋" w:hAnsi="仿宋" w:cs="仿宋"/>
          <w:color w:val="auto"/>
          <w:kern w:val="2"/>
          <w:sz w:val="30"/>
          <w:szCs w:val="22"/>
          <w:lang w:val="en-US" w:eastAsia="zh-CN" w:bidi="ar-SA"/>
        </w:rPr>
        <w:t>宜</w:t>
      </w:r>
      <w:r>
        <w:rPr>
          <w:rFonts w:hint="eastAsia" w:ascii="仿宋" w:hAnsi="仿宋" w:eastAsia="仿宋" w:cs="仿宋"/>
          <w:color w:val="auto"/>
          <w:kern w:val="2"/>
          <w:sz w:val="30"/>
          <w:szCs w:val="22"/>
          <w:lang w:val="en-US" w:eastAsia="zh-CN" w:bidi="ar-SA"/>
        </w:rPr>
        <w:t>满足下列规定：</w:t>
      </w:r>
    </w:p>
    <w:p>
      <w:pPr>
        <w:numPr>
          <w:ilvl w:val="0"/>
          <w:numId w:val="9"/>
        </w:numPr>
        <w:ind w:left="425" w:leftChars="0" w:firstLine="475" w:firstLineChars="0"/>
        <w:rPr>
          <w:rFonts w:hint="eastAsia" w:ascii="仿宋" w:hAnsi="仿宋" w:eastAsia="仿宋" w:cs="仿宋"/>
          <w:color w:val="auto"/>
        </w:rPr>
      </w:pPr>
      <w:r>
        <w:rPr>
          <w:rFonts w:hint="eastAsia" w:ascii="仿宋" w:hAnsi="仿宋" w:eastAsia="仿宋" w:cs="仿宋"/>
          <w:color w:val="auto"/>
        </w:rPr>
        <w:t>具</w:t>
      </w:r>
      <w:r>
        <w:rPr>
          <w:rFonts w:hint="eastAsia" w:ascii="仿宋" w:hAnsi="仿宋" w:cs="仿宋"/>
          <w:color w:val="auto"/>
          <w:lang w:val="en-US" w:eastAsia="zh-CN"/>
        </w:rPr>
        <w:t>备</w:t>
      </w:r>
      <w:r>
        <w:rPr>
          <w:rFonts w:hint="eastAsia" w:ascii="仿宋" w:hAnsi="仿宋" w:eastAsia="仿宋" w:cs="仿宋"/>
          <w:color w:val="auto"/>
        </w:rPr>
        <w:t>良好的兼容性，</w:t>
      </w:r>
      <w:r>
        <w:rPr>
          <w:rFonts w:hint="eastAsia" w:ascii="仿宋" w:hAnsi="仿宋" w:cs="仿宋"/>
          <w:color w:val="auto"/>
          <w:lang w:val="en-US" w:eastAsia="zh-CN"/>
        </w:rPr>
        <w:t>可</w:t>
      </w:r>
      <w:r>
        <w:rPr>
          <w:rFonts w:hint="eastAsia" w:ascii="仿宋" w:hAnsi="仿宋" w:eastAsia="仿宋" w:cs="仿宋"/>
          <w:color w:val="auto"/>
        </w:rPr>
        <w:t>实现BIM数据和信息的有效共享</w:t>
      </w:r>
      <w:r>
        <w:rPr>
          <w:rFonts w:hint="eastAsia" w:ascii="仿宋" w:hAnsi="仿宋" w:cs="仿宋"/>
          <w:color w:val="auto"/>
          <w:lang w:eastAsia="zh-CN"/>
        </w:rPr>
        <w:t>；</w:t>
      </w:r>
    </w:p>
    <w:p>
      <w:pPr>
        <w:numPr>
          <w:ilvl w:val="0"/>
          <w:numId w:val="9"/>
        </w:numPr>
        <w:ind w:left="425" w:leftChars="0" w:firstLine="475" w:firstLineChars="0"/>
        <w:rPr>
          <w:rFonts w:hint="eastAsia" w:ascii="仿宋" w:hAnsi="仿宋" w:eastAsia="仿宋" w:cs="仿宋"/>
          <w:color w:val="auto"/>
        </w:rPr>
      </w:pPr>
      <w:r>
        <w:rPr>
          <w:rFonts w:hint="eastAsia" w:ascii="仿宋" w:hAnsi="仿宋" w:eastAsia="仿宋" w:cs="仿宋"/>
          <w:color w:val="auto"/>
        </w:rPr>
        <w:t>能实现文件及数据的分类存储，区分阶段、参与方、用途等不同属性</w:t>
      </w:r>
      <w:r>
        <w:rPr>
          <w:rFonts w:hint="eastAsia" w:ascii="仿宋" w:hAnsi="仿宋" w:cs="仿宋"/>
          <w:color w:val="auto"/>
          <w:lang w:eastAsia="zh-CN"/>
        </w:rPr>
        <w:t>；</w:t>
      </w:r>
    </w:p>
    <w:p>
      <w:pPr>
        <w:numPr>
          <w:ilvl w:val="0"/>
          <w:numId w:val="9"/>
        </w:numPr>
        <w:ind w:left="425" w:leftChars="0" w:firstLine="475" w:firstLineChars="0"/>
        <w:rPr>
          <w:rFonts w:hint="eastAsia" w:ascii="仿宋" w:hAnsi="仿宋" w:eastAsia="仿宋" w:cs="仿宋"/>
          <w:color w:val="auto"/>
        </w:rPr>
      </w:pPr>
      <w:r>
        <w:rPr>
          <w:rFonts w:hint="eastAsia" w:ascii="仿宋" w:hAnsi="仿宋" w:eastAsia="仿宋" w:cs="仿宋"/>
          <w:color w:val="auto"/>
        </w:rPr>
        <w:t>具有文件及数据的存储、传输、共享、更新功能</w:t>
      </w:r>
      <w:r>
        <w:rPr>
          <w:rFonts w:hint="eastAsia" w:ascii="仿宋" w:hAnsi="仿宋" w:cs="仿宋"/>
          <w:color w:val="auto"/>
          <w:lang w:eastAsia="zh-CN"/>
        </w:rPr>
        <w:t>；</w:t>
      </w:r>
    </w:p>
    <w:p>
      <w:pPr>
        <w:numPr>
          <w:ilvl w:val="0"/>
          <w:numId w:val="9"/>
        </w:numPr>
        <w:ind w:left="425" w:leftChars="0" w:firstLine="475" w:firstLineChars="0"/>
        <w:rPr>
          <w:rFonts w:hint="eastAsia" w:ascii="仿宋" w:hAnsi="仿宋" w:eastAsia="仿宋" w:cs="仿宋"/>
          <w:color w:val="auto"/>
        </w:rPr>
      </w:pPr>
      <w:r>
        <w:rPr>
          <w:rFonts w:hint="eastAsia" w:ascii="仿宋" w:hAnsi="仿宋" w:eastAsia="仿宋" w:cs="仿宋"/>
          <w:color w:val="auto"/>
        </w:rPr>
        <w:t>具有版本记录和权限的分级设定等功能</w:t>
      </w:r>
      <w:r>
        <w:rPr>
          <w:rFonts w:hint="eastAsia" w:ascii="仿宋" w:hAnsi="仿宋" w:cs="仿宋"/>
          <w:color w:val="auto"/>
          <w:lang w:eastAsia="zh-CN"/>
        </w:rPr>
        <w:t>；</w:t>
      </w:r>
    </w:p>
    <w:p>
      <w:pPr>
        <w:numPr>
          <w:ilvl w:val="0"/>
          <w:numId w:val="9"/>
        </w:numPr>
        <w:ind w:left="425" w:leftChars="0" w:firstLine="475" w:firstLineChars="0"/>
        <w:rPr>
          <w:rFonts w:hint="eastAsia" w:ascii="仿宋" w:hAnsi="仿宋" w:eastAsia="仿宋" w:cs="仿宋"/>
          <w:color w:val="auto"/>
        </w:rPr>
      </w:pPr>
      <w:r>
        <w:rPr>
          <w:rFonts w:hint="eastAsia" w:ascii="仿宋" w:hAnsi="仿宋" w:eastAsia="仿宋" w:cs="仿宋"/>
          <w:color w:val="auto"/>
        </w:rPr>
        <w:t>满足项目管理的信息安全需求。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 xml:space="preserve">2 </w:t>
      </w:r>
      <w:r>
        <w:rPr>
          <w:rFonts w:hint="eastAsia" w:ascii="仿宋" w:hAnsi="仿宋" w:cs="仿宋"/>
          <w:color w:val="auto"/>
          <w:lang w:val="en-US" w:eastAsia="zh-CN"/>
        </w:rPr>
        <w:t>设计施工一体化项目硬件环境配置宜满足下列要求</w:t>
      </w:r>
      <w:r>
        <w:rPr>
          <w:rFonts w:hint="eastAsia" w:ascii="仿宋" w:hAnsi="仿宋" w:eastAsia="仿宋" w:cs="仿宋"/>
          <w:color w:val="auto"/>
        </w:rPr>
        <w:t>：</w:t>
      </w:r>
    </w:p>
    <w:p>
      <w:pPr>
        <w:pStyle w:val="14"/>
        <w:keepNext w:val="0"/>
        <w:keepLines w:val="0"/>
        <w:widowControl w:val="0"/>
        <w:numPr>
          <w:ilvl w:val="0"/>
          <w:numId w:val="10"/>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项目各参与方应根据项目</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目标和范围，在总</w:t>
      </w:r>
      <w:r>
        <w:rPr>
          <w:rFonts w:hint="eastAsia" w:ascii="仿宋" w:hAnsi="仿宋" w:cs="仿宋"/>
          <w:color w:val="auto"/>
          <w:kern w:val="2"/>
          <w:sz w:val="30"/>
          <w:szCs w:val="22"/>
          <w:lang w:val="en-US" w:eastAsia="zh-CN" w:bidi="ar-SA"/>
        </w:rPr>
        <w:t>协调方</w:t>
      </w:r>
      <w:r>
        <w:rPr>
          <w:rFonts w:hint="eastAsia" w:ascii="仿宋" w:hAnsi="仿宋" w:eastAsia="仿宋" w:cs="仿宋"/>
          <w:color w:val="auto"/>
          <w:kern w:val="2"/>
          <w:sz w:val="30"/>
          <w:szCs w:val="22"/>
          <w:lang w:val="en-US" w:eastAsia="zh-CN" w:bidi="ar-SA"/>
        </w:rPr>
        <w:t>的组织下选用满足项目</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需求的硬件。</w:t>
      </w:r>
    </w:p>
    <w:p>
      <w:pPr>
        <w:pStyle w:val="14"/>
        <w:keepNext w:val="0"/>
        <w:keepLines w:val="0"/>
        <w:widowControl w:val="0"/>
        <w:numPr>
          <w:ilvl w:val="0"/>
          <w:numId w:val="10"/>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项目配备的BIM硬件设施宜包括工作站、服务器和云存储设备等 IT 基础设施和专项</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硬件。</w:t>
      </w:r>
    </w:p>
    <w:p>
      <w:pPr>
        <w:pStyle w:val="14"/>
        <w:keepNext w:val="0"/>
        <w:keepLines w:val="0"/>
        <w:widowControl w:val="0"/>
        <w:numPr>
          <w:ilvl w:val="0"/>
          <w:numId w:val="10"/>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项目配置的服务器宜包括数据服务器、存储设备等主要设备，以及安全保障、无故障运行、灾备等辅助设备。</w:t>
      </w:r>
    </w:p>
    <w:p>
      <w:pPr>
        <w:pStyle w:val="14"/>
        <w:keepNext w:val="0"/>
        <w:keepLines w:val="0"/>
        <w:widowControl w:val="0"/>
        <w:numPr>
          <w:ilvl w:val="0"/>
          <w:numId w:val="10"/>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数据服务器及配套设施的选择应由总</w:t>
      </w:r>
      <w:r>
        <w:rPr>
          <w:rFonts w:hint="eastAsia" w:ascii="仿宋" w:hAnsi="仿宋" w:cs="仿宋"/>
          <w:color w:val="auto"/>
          <w:kern w:val="2"/>
          <w:sz w:val="30"/>
          <w:szCs w:val="22"/>
          <w:lang w:val="en-US" w:eastAsia="zh-CN" w:bidi="ar-SA"/>
        </w:rPr>
        <w:t>协调方</w:t>
      </w:r>
      <w:r>
        <w:rPr>
          <w:rFonts w:hint="eastAsia" w:ascii="仿宋" w:hAnsi="仿宋" w:eastAsia="仿宋" w:cs="仿宋"/>
          <w:color w:val="auto"/>
          <w:kern w:val="2"/>
          <w:sz w:val="30"/>
          <w:szCs w:val="22"/>
          <w:lang w:val="en-US" w:eastAsia="zh-CN" w:bidi="ar-SA"/>
        </w:rPr>
        <w:t>根据各参与方需求进行综合规划，综合考虑包括数据存储容量、并发用户数量、使用频率、数据吞吐能力、系统安全性、运行稳定性等指标。</w:t>
      </w:r>
    </w:p>
    <w:p>
      <w:pPr>
        <w:pStyle w:val="14"/>
        <w:keepNext w:val="0"/>
        <w:keepLines w:val="0"/>
        <w:widowControl w:val="0"/>
        <w:numPr>
          <w:ilvl w:val="0"/>
          <w:numId w:val="10"/>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各类专项</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硬件应由各参与方根据项目规模、复杂程度、应用</w:t>
      </w:r>
      <w:r>
        <w:rPr>
          <w:rFonts w:hint="eastAsia" w:ascii="仿宋" w:hAnsi="仿宋" w:cs="仿宋"/>
          <w:color w:val="auto"/>
          <w:kern w:val="2"/>
          <w:sz w:val="30"/>
          <w:szCs w:val="22"/>
          <w:lang w:val="en-US" w:eastAsia="zh-CN" w:bidi="ar-SA"/>
        </w:rPr>
        <w:t>场景</w:t>
      </w:r>
      <w:r>
        <w:rPr>
          <w:rFonts w:hint="eastAsia" w:ascii="仿宋" w:hAnsi="仿宋" w:eastAsia="仿宋" w:cs="仿宋"/>
          <w:color w:val="auto"/>
          <w:kern w:val="2"/>
          <w:sz w:val="30"/>
          <w:szCs w:val="22"/>
          <w:lang w:val="en-US" w:eastAsia="zh-CN" w:bidi="ar-SA"/>
        </w:rPr>
        <w:t>和选用软件进行配置。</w:t>
      </w:r>
    </w:p>
    <w:p>
      <w:pPr>
        <w:pStyle w:val="14"/>
        <w:keepNext w:val="0"/>
        <w:keepLines w:val="0"/>
        <w:widowControl w:val="0"/>
        <w:numPr>
          <w:ilvl w:val="0"/>
          <w:numId w:val="10"/>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项目各参与方BIM工作站应满足项目各方协同所需的数据运算能力、数据存储能力和图形显示能力。</w:t>
      </w:r>
    </w:p>
    <w:p>
      <w:pPr>
        <w:pStyle w:val="14"/>
        <w:keepNext w:val="0"/>
        <w:keepLines w:val="0"/>
        <w:widowControl w:val="0"/>
        <w:numPr>
          <w:ilvl w:val="0"/>
          <w:numId w:val="10"/>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各专项</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硬件应配套数据处理软件，且能够与设计施工一体化管理平台进行数据交互。</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 xml:space="preserve">3 </w:t>
      </w:r>
      <w:r>
        <w:rPr>
          <w:rFonts w:hint="eastAsia" w:ascii="仿宋" w:hAnsi="仿宋" w:cs="仿宋"/>
          <w:color w:val="auto"/>
          <w:lang w:val="en-US" w:eastAsia="zh-CN"/>
        </w:rPr>
        <w:t>设计施工一体化项目网络环境宜满足</w:t>
      </w:r>
      <w:r>
        <w:rPr>
          <w:rFonts w:hint="eastAsia" w:ascii="仿宋" w:hAnsi="仿宋" w:eastAsia="仿宋" w:cs="仿宋"/>
          <w:color w:val="auto"/>
        </w:rPr>
        <w:t>以下要求：</w:t>
      </w:r>
    </w:p>
    <w:p>
      <w:pPr>
        <w:pStyle w:val="14"/>
        <w:keepNext w:val="0"/>
        <w:keepLines w:val="0"/>
        <w:widowControl w:val="0"/>
        <w:numPr>
          <w:ilvl w:val="0"/>
          <w:numId w:val="11"/>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服务器宜接入稳定的独享网络，并在上行和下行都有较高的带宽保障。</w:t>
      </w:r>
    </w:p>
    <w:p>
      <w:pPr>
        <w:pStyle w:val="14"/>
        <w:keepNext w:val="0"/>
        <w:keepLines w:val="0"/>
        <w:widowControl w:val="0"/>
        <w:numPr>
          <w:ilvl w:val="0"/>
          <w:numId w:val="11"/>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各参与</w:t>
      </w:r>
      <w:r>
        <w:rPr>
          <w:rFonts w:hint="eastAsia" w:ascii="仿宋" w:hAnsi="仿宋" w:cs="仿宋"/>
          <w:color w:val="auto"/>
          <w:kern w:val="2"/>
          <w:sz w:val="30"/>
          <w:szCs w:val="22"/>
          <w:lang w:val="en-US" w:eastAsia="zh-CN" w:bidi="ar-SA"/>
        </w:rPr>
        <w:t>方</w:t>
      </w:r>
      <w:r>
        <w:rPr>
          <w:rFonts w:hint="eastAsia" w:ascii="仿宋" w:hAnsi="仿宋" w:eastAsia="仿宋" w:cs="仿宋"/>
          <w:color w:val="auto"/>
          <w:kern w:val="2"/>
          <w:sz w:val="30"/>
          <w:szCs w:val="22"/>
          <w:lang w:val="en-US" w:eastAsia="zh-CN" w:bidi="ar-SA"/>
        </w:rPr>
        <w:t>应保证</w:t>
      </w:r>
      <w:r>
        <w:rPr>
          <w:rFonts w:hint="eastAsia" w:ascii="仿宋" w:hAnsi="仿宋" w:cs="仿宋"/>
          <w:color w:val="auto"/>
          <w:kern w:val="2"/>
          <w:sz w:val="30"/>
          <w:szCs w:val="22"/>
          <w:lang w:val="en-US" w:eastAsia="zh-CN" w:bidi="ar-SA"/>
        </w:rPr>
        <w:t>各自使用的</w:t>
      </w:r>
      <w:r>
        <w:rPr>
          <w:rFonts w:hint="eastAsia" w:ascii="仿宋" w:hAnsi="仿宋" w:eastAsia="仿宋" w:cs="仿宋"/>
          <w:color w:val="auto"/>
          <w:kern w:val="2"/>
          <w:sz w:val="30"/>
          <w:szCs w:val="22"/>
          <w:lang w:val="en-US" w:eastAsia="zh-CN" w:bidi="ar-SA"/>
        </w:rPr>
        <w:t>网络稳定</w:t>
      </w:r>
      <w:r>
        <w:rPr>
          <w:rFonts w:hint="eastAsia" w:ascii="仿宋" w:hAnsi="仿宋" w:cs="仿宋"/>
          <w:color w:val="auto"/>
          <w:kern w:val="2"/>
          <w:sz w:val="30"/>
          <w:szCs w:val="22"/>
          <w:lang w:val="en-US" w:eastAsia="zh-CN" w:bidi="ar-SA"/>
        </w:rPr>
        <w:t>，具备</w:t>
      </w:r>
      <w:r>
        <w:rPr>
          <w:rFonts w:hint="eastAsia" w:ascii="仿宋" w:hAnsi="仿宋" w:eastAsia="仿宋" w:cs="仿宋"/>
          <w:color w:val="auto"/>
          <w:kern w:val="2"/>
          <w:sz w:val="30"/>
          <w:szCs w:val="22"/>
          <w:lang w:val="en-US" w:eastAsia="zh-CN" w:bidi="ar-SA"/>
        </w:rPr>
        <w:t>适宜的网络带宽</w:t>
      </w:r>
      <w:r>
        <w:rPr>
          <w:rFonts w:hint="eastAsia" w:ascii="仿宋" w:hAnsi="仿宋" w:cs="仿宋"/>
          <w:color w:val="auto"/>
          <w:kern w:val="2"/>
          <w:sz w:val="30"/>
          <w:szCs w:val="22"/>
          <w:lang w:val="en-US" w:eastAsia="zh-CN" w:bidi="ar-SA"/>
        </w:rPr>
        <w:t>并</w:t>
      </w:r>
      <w:r>
        <w:rPr>
          <w:rFonts w:hint="eastAsia" w:ascii="仿宋" w:hAnsi="仿宋" w:eastAsia="仿宋" w:cs="仿宋"/>
          <w:color w:val="auto"/>
          <w:kern w:val="2"/>
          <w:sz w:val="30"/>
          <w:szCs w:val="22"/>
          <w:lang w:val="en-US" w:eastAsia="zh-CN" w:bidi="ar-SA"/>
        </w:rPr>
        <w:t>与服务器的连通</w:t>
      </w:r>
      <w:r>
        <w:rPr>
          <w:rFonts w:hint="eastAsia" w:ascii="仿宋" w:hAnsi="仿宋" w:cs="仿宋"/>
          <w:color w:val="auto"/>
          <w:kern w:val="2"/>
          <w:sz w:val="30"/>
          <w:szCs w:val="22"/>
          <w:lang w:val="en-US" w:eastAsia="zh-CN" w:bidi="ar-SA"/>
        </w:rPr>
        <w:t>良好</w:t>
      </w:r>
      <w:r>
        <w:rPr>
          <w:rFonts w:hint="eastAsia" w:ascii="仿宋" w:hAnsi="仿宋" w:eastAsia="仿宋" w:cs="仿宋"/>
          <w:color w:val="auto"/>
          <w:kern w:val="2"/>
          <w:sz w:val="30"/>
          <w:szCs w:val="22"/>
          <w:lang w:val="en-US" w:eastAsia="zh-CN" w:bidi="ar-SA"/>
        </w:rPr>
        <w:t>。</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 xml:space="preserve">4 </w:t>
      </w:r>
      <w:r>
        <w:rPr>
          <w:rFonts w:hint="eastAsia" w:ascii="仿宋" w:hAnsi="仿宋" w:cs="仿宋"/>
          <w:color w:val="auto"/>
          <w:lang w:val="en-US" w:eastAsia="zh-CN"/>
        </w:rPr>
        <w:t>设计施工一体化项目资源环境宜满足下列</w:t>
      </w:r>
      <w:r>
        <w:rPr>
          <w:rFonts w:hint="eastAsia" w:ascii="仿宋" w:hAnsi="仿宋" w:eastAsia="仿宋" w:cs="仿宋"/>
          <w:color w:val="auto"/>
        </w:rPr>
        <w:t>要求：</w:t>
      </w:r>
    </w:p>
    <w:p>
      <w:pPr>
        <w:pStyle w:val="14"/>
        <w:keepNext w:val="0"/>
        <w:keepLines w:val="0"/>
        <w:widowControl w:val="0"/>
        <w:numPr>
          <w:ilvl w:val="0"/>
          <w:numId w:val="12"/>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项目BIM资源库应由总承包方负责组织建立。应优先采用行业级、地域级、企业级BIM资源库，以实现BIM资源库标准化、通用性等要求，有利于</w:t>
      </w:r>
      <w:r>
        <w:rPr>
          <w:rFonts w:hint="eastAsia" w:ascii="仿宋" w:hAnsi="仿宋" w:cs="仿宋"/>
          <w:color w:val="auto"/>
          <w:kern w:val="2"/>
          <w:sz w:val="30"/>
          <w:szCs w:val="22"/>
          <w:lang w:val="en-US" w:eastAsia="zh-CN" w:bidi="ar-SA"/>
        </w:rPr>
        <w:t>模型</w:t>
      </w:r>
      <w:r>
        <w:rPr>
          <w:rFonts w:hint="eastAsia" w:ascii="仿宋" w:hAnsi="仿宋" w:eastAsia="仿宋" w:cs="仿宋"/>
          <w:color w:val="auto"/>
          <w:kern w:val="2"/>
          <w:sz w:val="30"/>
          <w:szCs w:val="22"/>
          <w:lang w:val="en-US" w:eastAsia="zh-CN" w:bidi="ar-SA"/>
        </w:rPr>
        <w:t>的复用。</w:t>
      </w:r>
    </w:p>
    <w:p>
      <w:pPr>
        <w:pStyle w:val="14"/>
        <w:keepNext w:val="0"/>
        <w:keepLines w:val="0"/>
        <w:widowControl w:val="0"/>
        <w:numPr>
          <w:ilvl w:val="0"/>
          <w:numId w:val="12"/>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项目BIM资源宜融入设计施工一体化管理平台进行统一管理。</w:t>
      </w:r>
    </w:p>
    <w:p>
      <w:pPr>
        <w:pStyle w:val="14"/>
        <w:keepNext w:val="0"/>
        <w:keepLines w:val="0"/>
        <w:widowControl w:val="0"/>
        <w:numPr>
          <w:ilvl w:val="0"/>
          <w:numId w:val="12"/>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项目总承包方应建立统一的BIM构件管理制度，对构件的创建、收集、编辑、存储、使用、废除等环节进行有效管理。</w:t>
      </w:r>
    </w:p>
    <w:p>
      <w:pPr>
        <w:pStyle w:val="14"/>
        <w:keepNext w:val="0"/>
        <w:keepLines w:val="0"/>
        <w:widowControl w:val="0"/>
        <w:numPr>
          <w:ilvl w:val="0"/>
          <w:numId w:val="12"/>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BIM资源分类的设置应综合考虑各参与方需求，并满足国家、行业的相关要求。</w:t>
      </w:r>
    </w:p>
    <w:p>
      <w:pPr>
        <w:pStyle w:val="4"/>
        <w:bidi w:val="0"/>
        <w:rPr>
          <w:rFonts w:hint="eastAsia"/>
          <w:color w:val="auto"/>
        </w:rPr>
      </w:pPr>
      <w:bookmarkStart w:id="32" w:name="_Toc24360"/>
      <w:r>
        <w:rPr>
          <w:rFonts w:hint="eastAsia"/>
          <w:color w:val="auto"/>
        </w:rPr>
        <w:t>5</w:t>
      </w:r>
      <w:r>
        <w:rPr>
          <w:rFonts w:hint="eastAsia"/>
          <w:color w:val="auto"/>
          <w:lang w:eastAsia="zh-CN"/>
        </w:rPr>
        <w:t>.</w:t>
      </w:r>
      <w:r>
        <w:rPr>
          <w:rFonts w:hint="eastAsia"/>
          <w:color w:val="auto"/>
        </w:rPr>
        <w:t>3 协同方式</w:t>
      </w:r>
      <w:bookmarkEnd w:id="32"/>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eastAsia="zh-CN"/>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 xml:space="preserve">1 </w:t>
      </w:r>
      <w:r>
        <w:rPr>
          <w:rFonts w:hint="eastAsia" w:ascii="仿宋" w:hAnsi="仿宋" w:cs="仿宋"/>
          <w:color w:val="auto"/>
          <w:lang w:val="en-US" w:eastAsia="zh-CN"/>
        </w:rPr>
        <w:t>设计施工一体化项目应建立协同空间，并应</w:t>
      </w:r>
      <w:r>
        <w:rPr>
          <w:rFonts w:hint="eastAsia" w:ascii="仿宋" w:hAnsi="仿宋" w:eastAsia="仿宋" w:cs="仿宋"/>
          <w:color w:val="auto"/>
        </w:rPr>
        <w:t>为每个参与的设计单位建立独立空间</w:t>
      </w:r>
      <w:r>
        <w:rPr>
          <w:rFonts w:hint="eastAsia" w:ascii="仿宋" w:hAnsi="仿宋" w:cs="仿宋"/>
          <w:color w:val="auto"/>
          <w:lang w:eastAsia="zh-CN"/>
        </w:rPr>
        <w:t>。</w:t>
      </w:r>
      <w:r>
        <w:rPr>
          <w:rFonts w:hint="eastAsia" w:ascii="仿宋" w:hAnsi="仿宋" w:eastAsia="仿宋" w:cs="仿宋"/>
          <w:color w:val="auto"/>
        </w:rPr>
        <w:t>在独立空间内，设计单位先在内部进行协同设计，经过内部的确认和审核后，将数据发布共享给其他单位</w:t>
      </w:r>
      <w:r>
        <w:rPr>
          <w:rFonts w:hint="eastAsia" w:ascii="仿宋" w:hAnsi="仿宋" w:eastAsia="仿宋" w:cs="仿宋"/>
          <w:color w:val="auto"/>
          <w:lang w:eastAsia="zh-CN"/>
        </w:rPr>
        <w:t>。</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 xml:space="preserve">2 </w:t>
      </w:r>
      <w:r>
        <w:rPr>
          <w:rFonts w:hint="eastAsia" w:ascii="仿宋" w:hAnsi="仿宋" w:cs="仿宋"/>
          <w:color w:val="auto"/>
          <w:lang w:val="en-US" w:eastAsia="zh-CN"/>
        </w:rPr>
        <w:t>设计施工一体化项目应建立数据共享</w:t>
      </w:r>
      <w:r>
        <w:rPr>
          <w:rFonts w:hint="eastAsia" w:ascii="仿宋" w:hAnsi="仿宋" w:eastAsia="仿宋" w:cs="仿宋"/>
          <w:color w:val="auto"/>
        </w:rPr>
        <w:t>机制。在整体项目中，应</w:t>
      </w:r>
      <w:r>
        <w:rPr>
          <w:rFonts w:hint="eastAsia" w:ascii="仿宋" w:hAnsi="仿宋" w:cs="仿宋"/>
          <w:color w:val="auto"/>
          <w:lang w:val="en-US" w:eastAsia="zh-CN"/>
        </w:rPr>
        <w:t>设定</w:t>
      </w:r>
      <w:r>
        <w:rPr>
          <w:rFonts w:hint="eastAsia" w:ascii="仿宋" w:hAnsi="仿宋" w:eastAsia="仿宋" w:cs="仿宋"/>
          <w:color w:val="auto"/>
        </w:rPr>
        <w:t>数据共享池，各设计单位将阶段性成果导入到共享池中。共享池应全体项目参与方可见，可链接用于协同设计使用。</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eastAsia="zh-CN"/>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 xml:space="preserve">3 </w:t>
      </w:r>
      <w:r>
        <w:rPr>
          <w:rFonts w:hint="eastAsia" w:ascii="仿宋" w:hAnsi="仿宋" w:cs="仿宋"/>
          <w:color w:val="auto"/>
          <w:lang w:val="en-US" w:eastAsia="zh-CN"/>
        </w:rPr>
        <w:t>设计施工一体化项目的协同设计方法宜满足下列规定</w:t>
      </w:r>
      <w:r>
        <w:rPr>
          <w:rFonts w:hint="eastAsia" w:ascii="仿宋" w:hAnsi="仿宋" w:cs="仿宋"/>
          <w:color w:val="auto"/>
          <w:lang w:eastAsia="zh-CN"/>
        </w:rPr>
        <w:t>：</w:t>
      </w:r>
    </w:p>
    <w:p>
      <w:pPr>
        <w:pStyle w:val="14"/>
        <w:keepNext w:val="0"/>
        <w:keepLines w:val="0"/>
        <w:widowControl w:val="0"/>
        <w:numPr>
          <w:ilvl w:val="0"/>
          <w:numId w:val="13"/>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项目</w:t>
      </w:r>
      <w:r>
        <w:rPr>
          <w:rFonts w:hint="eastAsia" w:ascii="仿宋" w:hAnsi="仿宋" w:eastAsia="仿宋" w:cs="仿宋"/>
          <w:color w:val="auto"/>
          <w:kern w:val="2"/>
          <w:sz w:val="30"/>
          <w:szCs w:val="22"/>
          <w:lang w:val="en-US" w:eastAsia="zh-CN" w:bidi="ar-SA"/>
        </w:rPr>
        <w:t>级模型</w:t>
      </w:r>
      <w:r>
        <w:rPr>
          <w:rFonts w:hint="eastAsia" w:ascii="仿宋" w:hAnsi="仿宋" w:cs="仿宋"/>
          <w:color w:val="auto"/>
          <w:kern w:val="2"/>
          <w:sz w:val="30"/>
          <w:szCs w:val="22"/>
          <w:lang w:val="en-US" w:eastAsia="zh-CN" w:bidi="ar-SA"/>
        </w:rPr>
        <w:t>创建的</w:t>
      </w:r>
      <w:r>
        <w:rPr>
          <w:rFonts w:hint="eastAsia" w:ascii="仿宋" w:hAnsi="仿宋" w:eastAsia="仿宋" w:cs="仿宋"/>
          <w:color w:val="auto"/>
          <w:kern w:val="2"/>
          <w:sz w:val="30"/>
          <w:szCs w:val="22"/>
          <w:lang w:val="en-US" w:eastAsia="zh-CN" w:bidi="ar-SA"/>
        </w:rPr>
        <w:t>协同</w:t>
      </w:r>
      <w:r>
        <w:rPr>
          <w:rFonts w:hint="eastAsia" w:ascii="仿宋" w:hAnsi="仿宋" w:cs="仿宋"/>
          <w:color w:val="auto"/>
          <w:kern w:val="2"/>
          <w:sz w:val="30"/>
          <w:szCs w:val="22"/>
          <w:lang w:val="en-US" w:eastAsia="zh-CN" w:bidi="ar-SA"/>
        </w:rPr>
        <w:t>在各专业之间可</w:t>
      </w:r>
      <w:r>
        <w:rPr>
          <w:rFonts w:hint="eastAsia" w:ascii="仿宋" w:hAnsi="仿宋" w:eastAsia="仿宋" w:cs="仿宋"/>
          <w:color w:val="auto"/>
          <w:kern w:val="2"/>
          <w:sz w:val="30"/>
          <w:szCs w:val="22"/>
          <w:lang w:val="en-US" w:eastAsia="zh-CN" w:bidi="ar-SA"/>
        </w:rPr>
        <w:t>采用链接方式</w:t>
      </w:r>
      <w:r>
        <w:rPr>
          <w:rFonts w:hint="eastAsia" w:ascii="仿宋" w:hAnsi="仿宋" w:cs="仿宋"/>
          <w:color w:val="auto"/>
          <w:kern w:val="2"/>
          <w:sz w:val="30"/>
          <w:szCs w:val="22"/>
          <w:lang w:val="en-US" w:eastAsia="zh-CN" w:bidi="ar-SA"/>
        </w:rPr>
        <w:t>进行协同；各参与方应都能链接共享数据池中的模型进行协同设计；模型的更新应及时通知链接方；</w:t>
      </w:r>
    </w:p>
    <w:p>
      <w:pPr>
        <w:pStyle w:val="14"/>
        <w:keepNext w:val="0"/>
        <w:keepLines w:val="0"/>
        <w:widowControl w:val="0"/>
        <w:numPr>
          <w:ilvl w:val="0"/>
          <w:numId w:val="13"/>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构件级</w:t>
      </w:r>
      <w:r>
        <w:rPr>
          <w:rFonts w:hint="eastAsia" w:ascii="仿宋" w:hAnsi="仿宋" w:cs="仿宋"/>
          <w:color w:val="auto"/>
          <w:kern w:val="2"/>
          <w:sz w:val="30"/>
          <w:szCs w:val="22"/>
          <w:lang w:val="en-US" w:eastAsia="zh-CN" w:bidi="ar-SA"/>
        </w:rPr>
        <w:t>模型创建的协同宜在同一参与方内协同设计，在需要多专业联动优化时，可采用同一模型进行构件级协同；</w:t>
      </w:r>
    </w:p>
    <w:p>
      <w:pPr>
        <w:pStyle w:val="14"/>
        <w:keepNext w:val="0"/>
        <w:keepLines w:val="0"/>
        <w:widowControl w:val="0"/>
        <w:numPr>
          <w:ilvl w:val="0"/>
          <w:numId w:val="13"/>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模型拆分时应提前做好规划，可采用按楼层、区域的方式进行模型拆分，模型拆分时宜优先采用各单体间耦合度较低的方式；</w:t>
      </w:r>
    </w:p>
    <w:p>
      <w:pPr>
        <w:pStyle w:val="14"/>
        <w:keepNext w:val="0"/>
        <w:keepLines w:val="0"/>
        <w:widowControl w:val="0"/>
        <w:numPr>
          <w:ilvl w:val="0"/>
          <w:numId w:val="13"/>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多人共建同一模型时应明确模型内的权限，清晰划分工作界面，每个设计人员应清晰知晓自己的工作内容。</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cs="仿宋"/>
          <w:color w:val="auto"/>
          <w:lang w:val="en-US" w:eastAsia="zh-CN"/>
        </w:rPr>
        <w:t>4</w:t>
      </w:r>
      <w:r>
        <w:rPr>
          <w:rFonts w:hint="eastAsia" w:ascii="仿宋" w:hAnsi="仿宋" w:eastAsia="仿宋" w:cs="仿宋"/>
          <w:color w:val="auto"/>
        </w:rPr>
        <w:t xml:space="preserve"> </w:t>
      </w:r>
      <w:r>
        <w:rPr>
          <w:rFonts w:hint="eastAsia" w:ascii="仿宋" w:hAnsi="仿宋" w:cs="仿宋"/>
          <w:color w:val="auto"/>
          <w:lang w:val="en-US" w:eastAsia="zh-CN"/>
        </w:rPr>
        <w:t>设计施工一体化项目协同平台宜满足下列要求</w:t>
      </w:r>
      <w:r>
        <w:rPr>
          <w:rFonts w:hint="eastAsia" w:ascii="仿宋" w:hAnsi="仿宋" w:eastAsia="仿宋" w:cs="仿宋"/>
          <w:color w:val="auto"/>
        </w:rPr>
        <w:t>：</w:t>
      </w:r>
    </w:p>
    <w:p>
      <w:pPr>
        <w:pStyle w:val="14"/>
        <w:keepNext w:val="0"/>
        <w:keepLines w:val="0"/>
        <w:widowControl w:val="0"/>
        <w:numPr>
          <w:ilvl w:val="0"/>
          <w:numId w:val="1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宜具备资源管理功能，可</w:t>
      </w:r>
      <w:r>
        <w:rPr>
          <w:rFonts w:hint="eastAsia" w:ascii="仿宋" w:hAnsi="仿宋" w:eastAsia="仿宋" w:cs="仿宋"/>
          <w:color w:val="auto"/>
          <w:kern w:val="2"/>
          <w:sz w:val="30"/>
          <w:szCs w:val="22"/>
          <w:lang w:val="en-US" w:eastAsia="zh-CN" w:bidi="ar-SA"/>
        </w:rPr>
        <w:t>对设计说明库、设计标准库、工具插件库、项目样板库、构件单元库、大样库、数据库等提供分类、编码、创建、审核、管理、使用等功能。</w:t>
      </w:r>
    </w:p>
    <w:p>
      <w:pPr>
        <w:pStyle w:val="14"/>
        <w:keepNext w:val="0"/>
        <w:keepLines w:val="0"/>
        <w:widowControl w:val="0"/>
        <w:numPr>
          <w:ilvl w:val="0"/>
          <w:numId w:val="1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宜具备数字设计管理功能，</w:t>
      </w:r>
      <w:r>
        <w:rPr>
          <w:rFonts w:hint="eastAsia" w:ascii="仿宋" w:hAnsi="仿宋" w:eastAsia="仿宋" w:cs="仿宋"/>
          <w:color w:val="auto"/>
          <w:kern w:val="2"/>
          <w:sz w:val="30"/>
          <w:szCs w:val="22"/>
          <w:lang w:val="en-US" w:eastAsia="zh-CN" w:bidi="ar-SA"/>
        </w:rPr>
        <w:t>包括个人信息管理、项目添加和策划、BIM标准策划、设计文件管理、设计协同、提资管理、数据管理、质量管理、设计验证、出图打印、出版归档、对外交付等。</w:t>
      </w:r>
    </w:p>
    <w:p>
      <w:pPr>
        <w:pStyle w:val="14"/>
        <w:keepNext w:val="0"/>
        <w:keepLines w:val="0"/>
        <w:widowControl w:val="0"/>
        <w:numPr>
          <w:ilvl w:val="0"/>
          <w:numId w:val="1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宜具备轻量化管理功能，包</w:t>
      </w:r>
      <w:r>
        <w:rPr>
          <w:rFonts w:hint="eastAsia" w:ascii="仿宋" w:hAnsi="仿宋" w:eastAsia="仿宋" w:cs="仿宋"/>
          <w:color w:val="auto"/>
          <w:kern w:val="2"/>
          <w:sz w:val="30"/>
          <w:szCs w:val="22"/>
          <w:lang w:val="en-US" w:eastAsia="zh-CN" w:bidi="ar-SA"/>
        </w:rPr>
        <w:t>括版本管理、图模对比、2/3D联动、各类轻量化工具等。</w:t>
      </w:r>
    </w:p>
    <w:p>
      <w:pPr>
        <w:pStyle w:val="14"/>
        <w:keepNext w:val="0"/>
        <w:keepLines w:val="0"/>
        <w:widowControl w:val="0"/>
        <w:numPr>
          <w:ilvl w:val="0"/>
          <w:numId w:val="14"/>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cs="仿宋"/>
          <w:color w:val="auto"/>
          <w:kern w:val="2"/>
          <w:sz w:val="30"/>
          <w:szCs w:val="22"/>
          <w:lang w:val="en-US" w:eastAsia="zh-CN" w:bidi="ar-SA"/>
        </w:rPr>
        <w:t>宜具备数字交付管理功能，</w:t>
      </w:r>
      <w:r>
        <w:rPr>
          <w:rFonts w:hint="eastAsia" w:ascii="仿宋" w:hAnsi="仿宋" w:eastAsia="仿宋" w:cs="仿宋"/>
          <w:color w:val="auto"/>
          <w:kern w:val="2"/>
          <w:sz w:val="30"/>
          <w:szCs w:val="22"/>
          <w:lang w:val="en-US" w:eastAsia="zh-CN" w:bidi="ar-SA"/>
        </w:rPr>
        <w:t>包括用户注册登录、项目交付、客户服务、系统管理等。</w:t>
      </w:r>
    </w:p>
    <w:p>
      <w:pPr>
        <w:pStyle w:val="4"/>
        <w:bidi w:val="0"/>
        <w:rPr>
          <w:rFonts w:hint="eastAsia"/>
          <w:color w:val="auto"/>
        </w:rPr>
      </w:pPr>
      <w:bookmarkStart w:id="33" w:name="_Toc9701"/>
      <w:r>
        <w:rPr>
          <w:rFonts w:hint="eastAsia"/>
          <w:color w:val="auto"/>
        </w:rPr>
        <w:t>5</w:t>
      </w:r>
      <w:r>
        <w:rPr>
          <w:rFonts w:hint="eastAsia"/>
          <w:color w:val="auto"/>
          <w:lang w:eastAsia="zh-CN"/>
        </w:rPr>
        <w:t>.</w:t>
      </w:r>
      <w:r>
        <w:rPr>
          <w:rFonts w:hint="eastAsia"/>
          <w:color w:val="auto"/>
        </w:rPr>
        <w:t>4 协同要素</w:t>
      </w:r>
      <w:bookmarkEnd w:id="33"/>
    </w:p>
    <w:p>
      <w:pPr>
        <w:pStyle w:val="5"/>
        <w:numPr>
          <w:ilvl w:val="2"/>
          <w:numId w:val="15"/>
        </w:numPr>
        <w:rPr>
          <w:rFonts w:hint="eastAsia" w:ascii="仿宋" w:hAnsi="仿宋" w:eastAsia="仿宋" w:cs="仿宋"/>
          <w:color w:val="auto"/>
        </w:rPr>
      </w:pPr>
      <w:r>
        <w:rPr>
          <w:rFonts w:hint="eastAsia" w:ascii="仿宋" w:hAnsi="仿宋" w:eastAsia="仿宋" w:cs="仿宋"/>
          <w:color w:val="auto"/>
        </w:rPr>
        <w:t>项目应建立统一的单位、坐标、地理位置、高程及朝向，并符合</w:t>
      </w:r>
      <w:r>
        <w:rPr>
          <w:rFonts w:hint="eastAsia" w:ascii="仿宋" w:hAnsi="仿宋" w:cs="仿宋"/>
          <w:color w:val="auto"/>
          <w:lang w:val="en-US" w:eastAsia="zh-CN"/>
        </w:rPr>
        <w:t>下列规定</w:t>
      </w:r>
      <w:r>
        <w:rPr>
          <w:rFonts w:hint="eastAsia" w:ascii="仿宋" w:hAnsi="仿宋" w:eastAsia="仿宋" w:cs="仿宋"/>
          <w:color w:val="auto"/>
        </w:rPr>
        <w:t>：</w:t>
      </w:r>
    </w:p>
    <w:p>
      <w:pPr>
        <w:pStyle w:val="14"/>
        <w:keepNext w:val="0"/>
        <w:keepLines w:val="0"/>
        <w:widowControl w:val="0"/>
        <w:numPr>
          <w:ilvl w:val="0"/>
          <w:numId w:val="1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单位设置</w:t>
      </w:r>
      <w:r>
        <w:rPr>
          <w:rFonts w:hint="eastAsia" w:ascii="仿宋" w:hAnsi="仿宋" w:cs="仿宋"/>
          <w:color w:val="auto"/>
          <w:kern w:val="2"/>
          <w:sz w:val="30"/>
          <w:szCs w:val="22"/>
          <w:lang w:val="en-US" w:eastAsia="zh-CN" w:bidi="ar-SA"/>
        </w:rPr>
        <w:t>宜</w:t>
      </w:r>
      <w:r>
        <w:rPr>
          <w:rFonts w:hint="eastAsia" w:ascii="仿宋" w:hAnsi="仿宋" w:eastAsia="仿宋" w:cs="仿宋"/>
          <w:color w:val="auto"/>
          <w:kern w:val="2"/>
          <w:sz w:val="30"/>
          <w:szCs w:val="22"/>
          <w:lang w:val="en-US" w:eastAsia="zh-CN" w:bidi="ar-SA"/>
        </w:rPr>
        <w:t>包含长度、面积、体积、角度、坡度等的度量衡和精度设置。同一项目的单位应一致，并应符合GB 3101</w:t>
      </w:r>
      <w:r>
        <w:rPr>
          <w:rFonts w:hint="eastAsia" w:ascii="仿宋" w:hAnsi="仿宋" w:cs="仿宋"/>
          <w:color w:val="auto"/>
          <w:kern w:val="2"/>
          <w:sz w:val="30"/>
          <w:szCs w:val="22"/>
          <w:lang w:val="en-US" w:eastAsia="zh-CN" w:bidi="ar-SA"/>
        </w:rPr>
        <w:t>《</w:t>
      </w:r>
      <w:r>
        <w:rPr>
          <w:rFonts w:hint="eastAsia" w:ascii="仿宋" w:hAnsi="仿宋" w:eastAsia="仿宋" w:cs="仿宋"/>
          <w:color w:val="auto"/>
          <w:kern w:val="2"/>
          <w:sz w:val="30"/>
          <w:szCs w:val="22"/>
          <w:lang w:val="en-US" w:eastAsia="zh-CN" w:bidi="ar-SA"/>
        </w:rPr>
        <w:t>有关量、单位和符号的一般原则</w:t>
      </w:r>
      <w:r>
        <w:rPr>
          <w:rFonts w:hint="eastAsia" w:ascii="仿宋" w:hAnsi="仿宋" w:cs="仿宋"/>
          <w:color w:val="auto"/>
          <w:kern w:val="2"/>
          <w:sz w:val="30"/>
          <w:szCs w:val="22"/>
          <w:lang w:val="en-US" w:eastAsia="zh-CN" w:bidi="ar-SA"/>
        </w:rPr>
        <w:t>》、</w:t>
      </w:r>
      <w:r>
        <w:rPr>
          <w:rFonts w:hint="eastAsia" w:ascii="仿宋" w:hAnsi="仿宋" w:eastAsia="仿宋" w:cs="仿宋"/>
          <w:color w:val="auto"/>
          <w:kern w:val="2"/>
          <w:sz w:val="30"/>
          <w:szCs w:val="22"/>
          <w:lang w:val="en-US" w:eastAsia="zh-CN" w:bidi="ar-SA"/>
        </w:rPr>
        <w:t>GB/T 3102</w:t>
      </w:r>
      <w:r>
        <w:rPr>
          <w:rFonts w:hint="eastAsia" w:ascii="仿宋" w:hAnsi="仿宋" w:cs="仿宋"/>
          <w:color w:val="auto"/>
          <w:kern w:val="2"/>
          <w:sz w:val="30"/>
          <w:szCs w:val="22"/>
          <w:lang w:val="en-US" w:eastAsia="zh-CN" w:bidi="ar-SA"/>
        </w:rPr>
        <w:t>《</w:t>
      </w:r>
      <w:r>
        <w:rPr>
          <w:rFonts w:hint="eastAsia" w:ascii="仿宋" w:hAnsi="仿宋" w:eastAsia="仿宋" w:cs="仿宋"/>
          <w:color w:val="auto"/>
          <w:kern w:val="2"/>
          <w:sz w:val="30"/>
          <w:szCs w:val="22"/>
          <w:lang w:val="en-US" w:eastAsia="zh-CN" w:bidi="ar-SA"/>
        </w:rPr>
        <w:t>量和单位</w:t>
      </w:r>
      <w:r>
        <w:rPr>
          <w:rFonts w:hint="eastAsia" w:ascii="仿宋" w:hAnsi="仿宋" w:cs="仿宋"/>
          <w:color w:val="auto"/>
          <w:kern w:val="2"/>
          <w:sz w:val="30"/>
          <w:szCs w:val="22"/>
          <w:lang w:val="en-US" w:eastAsia="zh-CN" w:bidi="ar-SA"/>
        </w:rPr>
        <w:t>》的规定</w:t>
      </w:r>
      <w:r>
        <w:rPr>
          <w:rFonts w:hint="eastAsia" w:ascii="仿宋" w:hAnsi="仿宋" w:eastAsia="仿宋" w:cs="仿宋"/>
          <w:color w:val="auto"/>
          <w:kern w:val="2"/>
          <w:sz w:val="30"/>
          <w:szCs w:val="22"/>
          <w:lang w:val="en-US" w:eastAsia="zh-CN" w:bidi="ar-SA"/>
        </w:rPr>
        <w:t>。单位的精度应满足工程需要。</w:t>
      </w:r>
    </w:p>
    <w:p>
      <w:pPr>
        <w:pStyle w:val="14"/>
        <w:keepNext w:val="0"/>
        <w:keepLines w:val="0"/>
        <w:widowControl w:val="0"/>
        <w:numPr>
          <w:ilvl w:val="0"/>
          <w:numId w:val="1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项目的地理位置</w:t>
      </w:r>
      <w:r>
        <w:rPr>
          <w:rFonts w:hint="eastAsia" w:ascii="仿宋" w:hAnsi="仿宋" w:cs="仿宋"/>
          <w:color w:val="auto"/>
          <w:kern w:val="2"/>
          <w:sz w:val="30"/>
          <w:szCs w:val="22"/>
          <w:lang w:val="en-US" w:eastAsia="zh-CN" w:bidi="ar-SA"/>
        </w:rPr>
        <w:t>应</w:t>
      </w:r>
      <w:r>
        <w:rPr>
          <w:rFonts w:hint="eastAsia" w:ascii="仿宋" w:hAnsi="仿宋" w:eastAsia="仿宋" w:cs="仿宋"/>
          <w:color w:val="auto"/>
          <w:kern w:val="2"/>
          <w:sz w:val="30"/>
          <w:szCs w:val="22"/>
          <w:lang w:val="en-US" w:eastAsia="zh-CN" w:bidi="ar-SA"/>
        </w:rPr>
        <w:t>采用所在地块的地球经纬度坐标表示</w:t>
      </w:r>
      <w:r>
        <w:rPr>
          <w:rFonts w:hint="eastAsia" w:ascii="仿宋" w:hAnsi="仿宋" w:cs="仿宋"/>
          <w:color w:val="auto"/>
          <w:kern w:val="2"/>
          <w:sz w:val="30"/>
          <w:szCs w:val="22"/>
          <w:lang w:val="en-US" w:eastAsia="zh-CN" w:bidi="ar-SA"/>
        </w:rPr>
        <w:t>；</w:t>
      </w:r>
    </w:p>
    <w:p>
      <w:pPr>
        <w:pStyle w:val="14"/>
        <w:keepNext w:val="0"/>
        <w:keepLines w:val="0"/>
        <w:widowControl w:val="0"/>
        <w:numPr>
          <w:ilvl w:val="0"/>
          <w:numId w:val="1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项目的坐标</w:t>
      </w:r>
      <w:r>
        <w:rPr>
          <w:rFonts w:hint="eastAsia" w:ascii="仿宋" w:hAnsi="仿宋" w:cs="仿宋"/>
          <w:color w:val="auto"/>
          <w:kern w:val="2"/>
          <w:sz w:val="30"/>
          <w:szCs w:val="22"/>
          <w:lang w:val="en-US" w:eastAsia="zh-CN" w:bidi="ar-SA"/>
        </w:rPr>
        <w:t>可</w:t>
      </w:r>
      <w:r>
        <w:rPr>
          <w:rFonts w:hint="eastAsia" w:ascii="仿宋" w:hAnsi="仿宋" w:eastAsia="仿宋" w:cs="仿宋"/>
          <w:color w:val="auto"/>
          <w:kern w:val="2"/>
          <w:sz w:val="30"/>
          <w:szCs w:val="22"/>
          <w:lang w:val="en-US" w:eastAsia="zh-CN" w:bidi="ar-SA"/>
        </w:rPr>
        <w:t>采用所属城市测绘坐标体系表示，也可使用独立坐标体系表示；</w:t>
      </w:r>
    </w:p>
    <w:p>
      <w:pPr>
        <w:pStyle w:val="14"/>
        <w:keepNext w:val="0"/>
        <w:keepLines w:val="0"/>
        <w:widowControl w:val="0"/>
        <w:numPr>
          <w:ilvl w:val="0"/>
          <w:numId w:val="1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项目的高程</w:t>
      </w:r>
      <w:r>
        <w:rPr>
          <w:rFonts w:hint="eastAsia" w:ascii="仿宋" w:hAnsi="仿宋" w:cs="仿宋"/>
          <w:color w:val="auto"/>
          <w:kern w:val="2"/>
          <w:sz w:val="30"/>
          <w:szCs w:val="22"/>
          <w:lang w:val="en-US" w:eastAsia="zh-CN" w:bidi="ar-SA"/>
        </w:rPr>
        <w:t>应</w:t>
      </w:r>
      <w:r>
        <w:rPr>
          <w:rFonts w:hint="eastAsia" w:ascii="仿宋" w:hAnsi="仿宋" w:eastAsia="仿宋" w:cs="仿宋"/>
          <w:color w:val="auto"/>
          <w:kern w:val="2"/>
          <w:sz w:val="30"/>
          <w:szCs w:val="22"/>
          <w:lang w:val="en-US" w:eastAsia="zh-CN" w:bidi="ar-SA"/>
        </w:rPr>
        <w:t>采用所属城市测绘坐标体系（Z:±0.000=zzz.zzz）中的竖向位置数值表示。</w:t>
      </w:r>
    </w:p>
    <w:p>
      <w:pPr>
        <w:pStyle w:val="14"/>
        <w:keepNext w:val="0"/>
        <w:keepLines w:val="0"/>
        <w:widowControl w:val="0"/>
        <w:numPr>
          <w:ilvl w:val="0"/>
          <w:numId w:val="1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各单体在总图中的朝向</w:t>
      </w:r>
      <w:r>
        <w:rPr>
          <w:rFonts w:hint="eastAsia" w:ascii="仿宋" w:hAnsi="仿宋" w:cs="仿宋"/>
          <w:color w:val="auto"/>
          <w:kern w:val="2"/>
          <w:sz w:val="30"/>
          <w:szCs w:val="22"/>
          <w:lang w:val="en-US" w:eastAsia="zh-CN" w:bidi="ar-SA"/>
        </w:rPr>
        <w:t>应</w:t>
      </w:r>
      <w:r>
        <w:rPr>
          <w:rFonts w:hint="eastAsia" w:ascii="仿宋" w:hAnsi="仿宋" w:eastAsia="仿宋" w:cs="仿宋"/>
          <w:color w:val="auto"/>
          <w:kern w:val="2"/>
          <w:sz w:val="30"/>
          <w:szCs w:val="22"/>
          <w:lang w:val="en-US" w:eastAsia="zh-CN" w:bidi="ar-SA"/>
        </w:rPr>
        <w:t>由“项目北”与“正北”的角度关系确定。</w:t>
      </w:r>
    </w:p>
    <w:p>
      <w:pPr>
        <w:pStyle w:val="14"/>
        <w:keepNext w:val="0"/>
        <w:keepLines w:val="0"/>
        <w:widowControl w:val="0"/>
        <w:numPr>
          <w:ilvl w:val="0"/>
          <w:numId w:val="1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 xml:space="preserve">单体建筑的地理位置可采用相对坐标系或城市三维坐标体系。 </w:t>
      </w:r>
    </w:p>
    <w:p>
      <w:pPr>
        <w:pStyle w:val="14"/>
        <w:keepNext w:val="0"/>
        <w:keepLines w:val="0"/>
        <w:widowControl w:val="0"/>
        <w:numPr>
          <w:ilvl w:val="0"/>
          <w:numId w:val="16"/>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单体建筑的高程可采用相对坐标系或城市三维坐标体系。</w:t>
      </w:r>
    </w:p>
    <w:p>
      <w:pPr>
        <w:pStyle w:val="5"/>
        <w:numPr>
          <w:ilvl w:val="2"/>
          <w:numId w:val="15"/>
        </w:numPr>
        <w:rPr>
          <w:rFonts w:hint="eastAsia" w:ascii="仿宋" w:hAnsi="仿宋" w:eastAsia="仿宋" w:cs="仿宋"/>
          <w:strike/>
          <w:color w:val="auto"/>
        </w:rPr>
      </w:pPr>
      <w:r>
        <w:rPr>
          <w:rFonts w:hint="eastAsia" w:ascii="仿宋" w:hAnsi="仿宋" w:eastAsia="仿宋" w:cs="仿宋"/>
          <w:color w:val="auto"/>
        </w:rPr>
        <w:t>设计启动前应建立统一的模型样板，将字体、线型、视图、坐标等内容在样板内进行规范。</w:t>
      </w:r>
    </w:p>
    <w:p>
      <w:pPr>
        <w:pStyle w:val="5"/>
        <w:keepNext w:val="0"/>
        <w:keepLines w:val="0"/>
        <w:pageBreakBefore w:val="0"/>
        <w:widowControl w:val="0"/>
        <w:numPr>
          <w:ilvl w:val="2"/>
          <w:numId w:val="15"/>
        </w:numPr>
        <w:kinsoku/>
        <w:wordWrap/>
        <w:overflowPunct/>
        <w:topLinePunct w:val="0"/>
        <w:autoSpaceDE/>
        <w:autoSpaceDN/>
        <w:bidi w:val="0"/>
        <w:adjustRightInd/>
        <w:snapToGrid/>
        <w:textAlignment w:val="auto"/>
        <w:rPr>
          <w:rFonts w:hint="eastAsia" w:ascii="仿宋" w:hAnsi="仿宋" w:eastAsia="仿宋" w:cs="仿宋"/>
          <w:b w:val="0"/>
          <w:bCs w:val="0"/>
          <w:color w:val="auto"/>
          <w:kern w:val="2"/>
          <w:sz w:val="30"/>
          <w:szCs w:val="22"/>
          <w:lang w:val="en-US" w:eastAsia="zh-CN" w:bidi="ar-SA"/>
        </w:rPr>
      </w:pPr>
      <w:r>
        <w:rPr>
          <w:rFonts w:hint="default" w:ascii="仿宋" w:hAnsi="仿宋" w:eastAsia="仿宋" w:cs="仿宋"/>
          <w:b w:val="0"/>
          <w:bCs w:val="0"/>
          <w:color w:val="auto"/>
          <w:kern w:val="2"/>
          <w:sz w:val="30"/>
          <w:szCs w:val="22"/>
          <w:lang w:val="en-US" w:eastAsia="zh-CN" w:bidi="ar-SA"/>
        </w:rPr>
        <w:t>BIM</w:t>
      </w:r>
      <w:r>
        <w:rPr>
          <w:rFonts w:hint="eastAsia" w:ascii="仿宋" w:hAnsi="仿宋" w:eastAsia="仿宋" w:cs="仿宋"/>
          <w:b w:val="0"/>
          <w:bCs w:val="0"/>
          <w:color w:val="auto"/>
          <w:kern w:val="2"/>
          <w:sz w:val="30"/>
          <w:szCs w:val="22"/>
          <w:lang w:val="en-US" w:eastAsia="zh-CN" w:bidi="ar-SA"/>
        </w:rPr>
        <w:t>总协调方应建立统一的协同版本机制，各参与方应按规定及时共享和统一管理协同流程中各自的文件和数据，确保信息的准确性和一致性。针对涉及多方合作的文件和数据，应提前制定协同规则。</w:t>
      </w:r>
    </w:p>
    <w:p>
      <w:pPr>
        <w:pStyle w:val="5"/>
        <w:numPr>
          <w:ilvl w:val="2"/>
          <w:numId w:val="15"/>
        </w:numPr>
        <w:rPr>
          <w:rFonts w:hint="eastAsia" w:ascii="仿宋" w:hAnsi="仿宋" w:eastAsia="仿宋" w:cs="仿宋"/>
          <w:color w:val="auto"/>
        </w:rPr>
      </w:pPr>
      <w:r>
        <w:rPr>
          <w:rFonts w:hint="eastAsia" w:ascii="仿宋" w:hAnsi="仿宋" w:eastAsia="仿宋" w:cs="仿宋"/>
          <w:color w:val="auto"/>
        </w:rPr>
        <w:t>模型命名应符合</w:t>
      </w:r>
      <w:r>
        <w:rPr>
          <w:rFonts w:hint="eastAsia" w:ascii="仿宋" w:hAnsi="仿宋" w:cs="仿宋"/>
          <w:color w:val="auto"/>
          <w:lang w:val="en-US" w:eastAsia="zh-CN"/>
        </w:rPr>
        <w:t>下列规定</w:t>
      </w:r>
      <w:r>
        <w:rPr>
          <w:rFonts w:hint="eastAsia" w:ascii="仿宋" w:hAnsi="仿宋" w:eastAsia="仿宋" w:cs="仿宋"/>
          <w:color w:val="auto"/>
        </w:rPr>
        <w:t>：</w:t>
      </w:r>
    </w:p>
    <w:p>
      <w:pPr>
        <w:pStyle w:val="14"/>
        <w:keepNext w:val="0"/>
        <w:keepLines w:val="0"/>
        <w:widowControl w:val="0"/>
        <w:numPr>
          <w:ilvl w:val="0"/>
          <w:numId w:val="1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BIM 模型命名应遵循唯一性原则，命名一经确定，不得随意更改。</w:t>
      </w:r>
    </w:p>
    <w:p>
      <w:pPr>
        <w:pStyle w:val="14"/>
        <w:keepNext w:val="0"/>
        <w:keepLines w:val="0"/>
        <w:widowControl w:val="0"/>
        <w:numPr>
          <w:ilvl w:val="0"/>
          <w:numId w:val="1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BIM 模型命名需留有扩展位，可依据确定的</w:t>
      </w:r>
      <w:r>
        <w:rPr>
          <w:rFonts w:hint="eastAsia" w:ascii="仿宋" w:hAnsi="仿宋" w:cs="仿宋"/>
          <w:color w:val="auto"/>
          <w:kern w:val="2"/>
          <w:sz w:val="30"/>
          <w:szCs w:val="22"/>
          <w:lang w:val="en-US" w:eastAsia="zh-CN" w:bidi="ar-SA"/>
        </w:rPr>
        <w:t>模型</w:t>
      </w:r>
      <w:r>
        <w:rPr>
          <w:rFonts w:hint="eastAsia" w:ascii="仿宋" w:hAnsi="仿宋" w:eastAsia="仿宋" w:cs="仿宋"/>
          <w:color w:val="auto"/>
          <w:kern w:val="2"/>
          <w:sz w:val="30"/>
          <w:szCs w:val="22"/>
          <w:lang w:val="en-US" w:eastAsia="zh-CN" w:bidi="ar-SA"/>
        </w:rPr>
        <w:t>命名规则及实际使用要求，对命名进行类目扩充扩展。</w:t>
      </w:r>
    </w:p>
    <w:p>
      <w:pPr>
        <w:pStyle w:val="14"/>
        <w:keepNext w:val="0"/>
        <w:keepLines w:val="0"/>
        <w:widowControl w:val="0"/>
        <w:numPr>
          <w:ilvl w:val="0"/>
          <w:numId w:val="17"/>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BIM 模型命名应支撑包括建设、设计、施工、运输、施工、监理等单位在内的各相关方共享模型数据，实现工作协同。</w:t>
      </w:r>
    </w:p>
    <w:p>
      <w:pPr>
        <w:pStyle w:val="5"/>
        <w:keepNext w:val="0"/>
        <w:keepLines w:val="0"/>
        <w:pageBreakBefore w:val="0"/>
        <w:widowControl w:val="0"/>
        <w:numPr>
          <w:ilvl w:val="2"/>
          <w:numId w:val="15"/>
        </w:numPr>
        <w:kinsoku/>
        <w:wordWrap/>
        <w:overflowPunct/>
        <w:topLinePunct w:val="0"/>
        <w:autoSpaceDE/>
        <w:autoSpaceDN/>
        <w:bidi w:val="0"/>
        <w:adjustRightInd/>
        <w:snapToGrid/>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设计启动前应建立统一的标准构件库，优先选用行业级、地域级、企业级共享构件库，并将项目的参数，精度等要求内置在构件中。</w:t>
      </w:r>
    </w:p>
    <w:p>
      <w:pPr>
        <w:pStyle w:val="5"/>
        <w:keepNext w:val="0"/>
        <w:keepLines w:val="0"/>
        <w:pageBreakBefore w:val="0"/>
        <w:widowControl w:val="0"/>
        <w:numPr>
          <w:ilvl w:val="2"/>
          <w:numId w:val="15"/>
        </w:numPr>
        <w:kinsoku/>
        <w:wordWrap/>
        <w:overflowPunct/>
        <w:topLinePunct w:val="0"/>
        <w:autoSpaceDE/>
        <w:autoSpaceDN/>
        <w:bidi w:val="0"/>
        <w:adjustRightInd/>
        <w:snapToGrid/>
        <w:textAlignment w:val="auto"/>
        <w:rPr>
          <w:rFonts w:hint="eastAsia" w:ascii="仿宋" w:hAnsi="仿宋" w:eastAsia="仿宋" w:cs="仿宋"/>
          <w:color w:val="auto"/>
        </w:rPr>
      </w:pPr>
      <w:r>
        <w:rPr>
          <w:rFonts w:hint="eastAsia" w:ascii="仿宋" w:hAnsi="仿宋" w:eastAsia="仿宋" w:cs="仿宋"/>
          <w:color w:val="auto"/>
        </w:rPr>
        <w:t>应建立全项目统一的构件编码和参数标准</w:t>
      </w:r>
      <w:r>
        <w:rPr>
          <w:rFonts w:hint="eastAsia" w:ascii="仿宋" w:hAnsi="仿宋" w:eastAsia="仿宋" w:cs="仿宋"/>
          <w:color w:val="auto"/>
          <w:lang w:eastAsia="zh-CN"/>
        </w:rPr>
        <w:t>，</w:t>
      </w:r>
      <w:r>
        <w:rPr>
          <w:rFonts w:hint="eastAsia" w:ascii="仿宋" w:hAnsi="仿宋" w:eastAsia="仿宋" w:cs="仿宋"/>
          <w:color w:val="auto"/>
        </w:rPr>
        <w:t>在设计时</w:t>
      </w:r>
      <w:r>
        <w:rPr>
          <w:rFonts w:hint="eastAsia" w:ascii="仿宋" w:hAnsi="仿宋" w:cs="仿宋"/>
          <w:color w:val="auto"/>
          <w:lang w:val="en-US" w:eastAsia="zh-CN"/>
        </w:rPr>
        <w:t>快速</w:t>
      </w:r>
      <w:r>
        <w:rPr>
          <w:rFonts w:hint="eastAsia" w:ascii="仿宋" w:hAnsi="仿宋" w:eastAsia="仿宋" w:cs="仿宋"/>
          <w:color w:val="auto"/>
        </w:rPr>
        <w:t>获取构件参数编码，并将内容填写到设计模型中。</w:t>
      </w:r>
    </w:p>
    <w:p>
      <w:pPr>
        <w:pStyle w:val="4"/>
        <w:bidi w:val="0"/>
        <w:rPr>
          <w:rFonts w:hint="eastAsia"/>
          <w:color w:val="auto"/>
        </w:rPr>
      </w:pPr>
      <w:bookmarkStart w:id="34" w:name="_Toc20576"/>
      <w:r>
        <w:rPr>
          <w:rFonts w:hint="eastAsia"/>
          <w:color w:val="auto"/>
        </w:rPr>
        <w:t>5</w:t>
      </w:r>
      <w:r>
        <w:rPr>
          <w:rFonts w:hint="eastAsia"/>
          <w:color w:val="auto"/>
          <w:lang w:eastAsia="zh-CN"/>
        </w:rPr>
        <w:t>.</w:t>
      </w:r>
      <w:r>
        <w:rPr>
          <w:rFonts w:hint="eastAsia"/>
          <w:color w:val="auto"/>
        </w:rPr>
        <w:t>5 数据交换</w:t>
      </w:r>
      <w:bookmarkEnd w:id="34"/>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 </w:t>
      </w:r>
      <w:r>
        <w:rPr>
          <w:rFonts w:hint="eastAsia" w:ascii="仿宋" w:hAnsi="仿宋" w:eastAsia="仿宋" w:cs="仿宋"/>
          <w:color w:val="auto"/>
        </w:rPr>
        <w:t>模型信息应在设计施工全过程中传递，模型的传递应采用一体化管理平台。</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cs="仿宋"/>
          <w:color w:val="auto"/>
          <w:lang w:val="en-US" w:eastAsia="zh-CN"/>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val="en-US" w:eastAsia="zh-CN"/>
        </w:rPr>
        <w:t xml:space="preserve"> </w:t>
      </w:r>
      <w:r>
        <w:rPr>
          <w:rFonts w:hint="eastAsia" w:ascii="仿宋" w:hAnsi="仿宋" w:cs="仿宋"/>
          <w:color w:val="auto"/>
          <w:lang w:eastAsia="zh-CN"/>
        </w:rPr>
        <w:t>模型</w:t>
      </w:r>
      <w:r>
        <w:rPr>
          <w:rFonts w:hint="eastAsia" w:ascii="仿宋" w:hAnsi="仿宋" w:eastAsia="仿宋" w:cs="仿宋"/>
          <w:color w:val="auto"/>
        </w:rPr>
        <w:t>的信息应能</w:t>
      </w:r>
      <w:r>
        <w:rPr>
          <w:rFonts w:hint="eastAsia" w:ascii="仿宋" w:hAnsi="仿宋" w:cs="仿宋"/>
          <w:color w:val="auto"/>
          <w:lang w:val="en-US" w:eastAsia="zh-CN"/>
        </w:rPr>
        <w:t>在工程全生命期内简便地进行存储、修改、展示及提取。</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val="en-US" w:eastAsia="zh-CN"/>
        </w:rPr>
        <w:t xml:space="preserve"> </w:t>
      </w:r>
      <w:r>
        <w:rPr>
          <w:rFonts w:hint="eastAsia" w:ascii="仿宋" w:hAnsi="仿宋" w:eastAsia="仿宋" w:cs="仿宋"/>
          <w:color w:val="auto"/>
        </w:rPr>
        <w:t>项目各参与方应事先详细定义数据交换的内容</w:t>
      </w:r>
      <w:r>
        <w:rPr>
          <w:rFonts w:hint="eastAsia" w:ascii="仿宋" w:hAnsi="仿宋" w:eastAsia="仿宋" w:cs="仿宋"/>
          <w:color w:val="auto"/>
          <w:lang w:eastAsia="zh-CN"/>
        </w:rPr>
        <w:t>、</w:t>
      </w:r>
      <w:r>
        <w:rPr>
          <w:rFonts w:hint="eastAsia" w:ascii="仿宋" w:hAnsi="仿宋" w:eastAsia="仿宋" w:cs="仿宋"/>
          <w:color w:val="auto"/>
          <w:lang w:val="en-US" w:eastAsia="zh-CN"/>
        </w:rPr>
        <w:t>模型细度、信息</w:t>
      </w:r>
      <w:r>
        <w:rPr>
          <w:rFonts w:hint="eastAsia" w:ascii="仿宋" w:hAnsi="仿宋" w:eastAsia="仿宋" w:cs="仿宋"/>
          <w:color w:val="auto"/>
        </w:rPr>
        <w:t>深度要求，并满足</w:t>
      </w:r>
      <w:r>
        <w:rPr>
          <w:rFonts w:hint="eastAsia" w:ascii="仿宋" w:hAnsi="仿宋" w:eastAsia="仿宋" w:cs="仿宋"/>
          <w:color w:val="auto"/>
          <w:lang w:val="en-US" w:eastAsia="zh-CN"/>
        </w:rPr>
        <w:t>工程建设各方的实际需要</w:t>
      </w:r>
      <w:r>
        <w:rPr>
          <w:rFonts w:hint="eastAsia" w:ascii="仿宋" w:hAnsi="仿宋" w:eastAsia="仿宋" w:cs="仿宋"/>
          <w:color w:val="auto"/>
        </w:rPr>
        <w:t>。</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val="en-US" w:eastAsia="zh-CN"/>
        </w:rPr>
        <w:t xml:space="preserve"> </w:t>
      </w:r>
      <w:r>
        <w:rPr>
          <w:rFonts w:hint="eastAsia" w:ascii="仿宋" w:hAnsi="仿宋" w:eastAsia="仿宋" w:cs="仿宋"/>
          <w:color w:val="auto"/>
        </w:rPr>
        <w:t>项目数据提供方和数据接收方应对交换信息内容有充分认识。</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eastAsia="zh-CN"/>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val="en-US" w:eastAsia="zh-CN"/>
        </w:rPr>
        <w:t xml:space="preserve"> </w:t>
      </w:r>
      <w:r>
        <w:rPr>
          <w:rFonts w:hint="eastAsia" w:ascii="仿宋" w:hAnsi="仿宋" w:eastAsia="仿宋" w:cs="仿宋"/>
          <w:color w:val="auto"/>
        </w:rPr>
        <w:t>同一专业宜创建同一格式的模型。</w:t>
      </w:r>
      <w:r>
        <w:rPr>
          <w:rFonts w:hint="eastAsia" w:ascii="仿宋" w:hAnsi="仿宋" w:cs="仿宋"/>
          <w:color w:val="auto"/>
          <w:lang w:val="en-US" w:eastAsia="zh-CN"/>
        </w:rPr>
        <w:t>模型</w:t>
      </w:r>
      <w:r>
        <w:rPr>
          <w:rFonts w:hint="eastAsia" w:ascii="仿宋" w:hAnsi="仿宋" w:eastAsia="仿宋" w:cs="仿宋"/>
          <w:color w:val="auto"/>
        </w:rPr>
        <w:t>数据</w:t>
      </w:r>
      <w:r>
        <w:rPr>
          <w:rFonts w:hint="eastAsia" w:ascii="仿宋" w:hAnsi="仿宋" w:cs="仿宋"/>
          <w:color w:val="auto"/>
          <w:lang w:val="en-US" w:eastAsia="zh-CN"/>
        </w:rPr>
        <w:t>可在不同场景下</w:t>
      </w:r>
      <w:r>
        <w:rPr>
          <w:rFonts w:hint="eastAsia" w:ascii="仿宋" w:hAnsi="仿宋" w:eastAsia="仿宋" w:cs="仿宋"/>
          <w:color w:val="auto"/>
        </w:rPr>
        <w:t>应用，并可采用</w:t>
      </w:r>
      <w:r>
        <w:rPr>
          <w:rFonts w:hint="eastAsia" w:ascii="仿宋" w:hAnsi="仿宋" w:cs="仿宋"/>
          <w:color w:val="auto"/>
          <w:lang w:val="en-US" w:eastAsia="zh-CN"/>
        </w:rPr>
        <w:t>转化为</w:t>
      </w:r>
      <w:r>
        <w:rPr>
          <w:rFonts w:hint="eastAsia" w:ascii="仿宋" w:hAnsi="仿宋" w:eastAsia="仿宋" w:cs="仿宋"/>
          <w:color w:val="auto"/>
        </w:rPr>
        <w:t>不同格式的模型或数据文件进行</w:t>
      </w:r>
      <w:r>
        <w:rPr>
          <w:rFonts w:hint="eastAsia" w:ascii="仿宋" w:hAnsi="仿宋" w:cs="仿宋"/>
          <w:color w:val="auto"/>
          <w:lang w:eastAsia="zh-CN"/>
        </w:rPr>
        <w:t>。</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cs="仿宋"/>
          <w:color w:val="auto"/>
          <w:lang w:val="en-US" w:eastAsia="zh-CN"/>
        </w:rPr>
        <w:t>6</w:t>
      </w:r>
      <w:r>
        <w:rPr>
          <w:rFonts w:hint="eastAsia" w:ascii="仿宋" w:hAnsi="仿宋" w:eastAsia="仿宋" w:cs="仿宋"/>
          <w:color w:val="auto"/>
          <w:lang w:val="en-US" w:eastAsia="zh-CN"/>
        </w:rPr>
        <w:t xml:space="preserve"> </w:t>
      </w:r>
      <w:r>
        <w:rPr>
          <w:rFonts w:hint="eastAsia" w:ascii="仿宋" w:hAnsi="仿宋" w:eastAsia="仿宋" w:cs="仿宋"/>
          <w:color w:val="auto"/>
        </w:rPr>
        <w:t>总</w:t>
      </w:r>
      <w:r>
        <w:rPr>
          <w:rFonts w:hint="eastAsia" w:ascii="仿宋" w:hAnsi="仿宋" w:cs="仿宋"/>
          <w:color w:val="auto"/>
          <w:lang w:val="en-US" w:eastAsia="zh-CN"/>
        </w:rPr>
        <w:t>协调</w:t>
      </w:r>
      <w:r>
        <w:rPr>
          <w:rFonts w:hint="eastAsia" w:ascii="仿宋" w:hAnsi="仿宋" w:eastAsia="仿宋" w:cs="仿宋"/>
          <w:color w:val="auto"/>
        </w:rPr>
        <w:t>方应组织各参与方在流程图上按时间顺序标识每个信息交换需求的节点，并应满足下列要求：</w:t>
      </w:r>
    </w:p>
    <w:p>
      <w:pPr>
        <w:pStyle w:val="14"/>
        <w:keepNext w:val="0"/>
        <w:keepLines w:val="0"/>
        <w:widowControl w:val="0"/>
        <w:numPr>
          <w:ilvl w:val="0"/>
          <w:numId w:val="1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各参与方应保证各项信息交换内容的准确性、完整性；</w:t>
      </w:r>
    </w:p>
    <w:p>
      <w:pPr>
        <w:pStyle w:val="14"/>
        <w:keepNext w:val="0"/>
        <w:keepLines w:val="0"/>
        <w:widowControl w:val="0"/>
        <w:numPr>
          <w:ilvl w:val="0"/>
          <w:numId w:val="1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数据应用方应确定项目模型元素的分解结构；</w:t>
      </w:r>
    </w:p>
    <w:p>
      <w:pPr>
        <w:pStyle w:val="14"/>
        <w:keepNext w:val="0"/>
        <w:keepLines w:val="0"/>
        <w:widowControl w:val="0"/>
        <w:numPr>
          <w:ilvl w:val="0"/>
          <w:numId w:val="1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确定每个数据交换的输入、输出需求以及文件格式；</w:t>
      </w:r>
    </w:p>
    <w:p>
      <w:pPr>
        <w:pStyle w:val="14"/>
        <w:keepNext w:val="0"/>
        <w:keepLines w:val="0"/>
        <w:widowControl w:val="0"/>
        <w:numPr>
          <w:ilvl w:val="0"/>
          <w:numId w:val="1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为每项数据交换内容确定责任方；</w:t>
      </w:r>
    </w:p>
    <w:p>
      <w:pPr>
        <w:pStyle w:val="14"/>
        <w:keepNext w:val="0"/>
        <w:keepLines w:val="0"/>
        <w:widowControl w:val="0"/>
        <w:numPr>
          <w:ilvl w:val="0"/>
          <w:numId w:val="1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数据输入的时间由数据接收方确认并在流程中体现；</w:t>
      </w:r>
    </w:p>
    <w:p>
      <w:pPr>
        <w:pStyle w:val="14"/>
        <w:keepNext w:val="0"/>
        <w:keepLines w:val="0"/>
        <w:widowControl w:val="0"/>
        <w:numPr>
          <w:ilvl w:val="0"/>
          <w:numId w:val="1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对数据输入和输出内容进行分析对比；</w:t>
      </w:r>
    </w:p>
    <w:p>
      <w:pPr>
        <w:pStyle w:val="14"/>
        <w:keepNext w:val="0"/>
        <w:keepLines w:val="0"/>
        <w:widowControl w:val="0"/>
        <w:numPr>
          <w:ilvl w:val="0"/>
          <w:numId w:val="18"/>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如交换的数据有问题，应由责任方对数据进行调整，或者调整责任方。</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cs="仿宋"/>
          <w:color w:val="auto"/>
          <w:lang w:val="en-US" w:eastAsia="zh-CN"/>
        </w:rPr>
        <w:t>7</w:t>
      </w:r>
      <w:r>
        <w:rPr>
          <w:rFonts w:hint="eastAsia" w:ascii="仿宋" w:hAnsi="仿宋" w:eastAsia="仿宋" w:cs="仿宋"/>
          <w:b/>
          <w:bCs/>
          <w:color w:val="auto"/>
        </w:rPr>
        <w:t xml:space="preserve"> </w:t>
      </w:r>
      <w:r>
        <w:rPr>
          <w:rFonts w:hint="eastAsia" w:ascii="仿宋" w:hAnsi="仿宋" w:eastAsia="仿宋" w:cs="仿宋"/>
          <w:b w:val="0"/>
          <w:bCs w:val="0"/>
          <w:color w:val="auto"/>
        </w:rPr>
        <w:t>数据交换</w:t>
      </w:r>
      <w:r>
        <w:rPr>
          <w:rFonts w:hint="eastAsia" w:ascii="仿宋" w:hAnsi="仿宋" w:eastAsia="仿宋" w:cs="仿宋"/>
          <w:color w:val="auto"/>
        </w:rPr>
        <w:t>可</w:t>
      </w:r>
      <w:r>
        <w:rPr>
          <w:rFonts w:hint="eastAsia" w:ascii="仿宋" w:hAnsi="仿宋" w:eastAsia="仿宋" w:cs="仿宋"/>
          <w:color w:val="auto"/>
          <w:lang w:val="en-US" w:eastAsia="zh-CN"/>
        </w:rPr>
        <w:t>采用表单形式，并采用约定的格式和语言。</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lang w:val="en-US" w:eastAsia="zh-CN"/>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cs="仿宋"/>
          <w:color w:val="auto"/>
          <w:lang w:val="en-US" w:eastAsia="zh-CN"/>
        </w:rPr>
        <w:t>8</w:t>
      </w:r>
      <w:r>
        <w:rPr>
          <w:rFonts w:hint="eastAsia" w:ascii="仿宋" w:hAnsi="仿宋" w:eastAsia="仿宋" w:cs="仿宋"/>
          <w:b/>
          <w:bCs/>
          <w:color w:val="auto"/>
        </w:rPr>
        <w:t xml:space="preserve"> </w:t>
      </w:r>
      <w:r>
        <w:rPr>
          <w:rFonts w:hint="eastAsia" w:ascii="仿宋" w:hAnsi="仿宋" w:eastAsia="仿宋" w:cs="仿宋"/>
          <w:color w:val="auto"/>
        </w:rPr>
        <w:t>各参与方应</w:t>
      </w:r>
      <w:r>
        <w:rPr>
          <w:rFonts w:hint="eastAsia" w:ascii="仿宋" w:hAnsi="仿宋" w:cs="仿宋"/>
          <w:color w:val="auto"/>
          <w:lang w:val="en-US" w:eastAsia="zh-CN"/>
        </w:rPr>
        <w:t>明确</w:t>
      </w:r>
      <w:r>
        <w:rPr>
          <w:rFonts w:hint="eastAsia" w:ascii="仿宋" w:hAnsi="仿宋" w:eastAsia="仿宋" w:cs="仿宋"/>
          <w:color w:val="auto"/>
        </w:rPr>
        <w:t>数据交换机制和数据交换方式，且应在项目过程中保持数据的关联性。</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cs="仿宋"/>
          <w:color w:val="auto"/>
          <w:lang w:val="en-US" w:eastAsia="zh-CN"/>
        </w:rPr>
        <w:t>9</w:t>
      </w:r>
      <w:r>
        <w:rPr>
          <w:rFonts w:hint="eastAsia" w:ascii="仿宋" w:hAnsi="仿宋" w:eastAsia="仿宋" w:cs="仿宋"/>
          <w:b/>
          <w:bCs/>
          <w:color w:val="auto"/>
        </w:rPr>
        <w:t xml:space="preserve"> </w:t>
      </w:r>
      <w:r>
        <w:rPr>
          <w:rFonts w:hint="eastAsia" w:ascii="仿宋" w:hAnsi="仿宋" w:eastAsia="仿宋" w:cs="仿宋"/>
          <w:color w:val="auto"/>
          <w:kern w:val="2"/>
          <w:sz w:val="30"/>
          <w:szCs w:val="22"/>
          <w:lang w:val="en-US" w:eastAsia="zh-CN" w:bidi="ar-SA"/>
        </w:rPr>
        <w:t>一体化</w:t>
      </w:r>
      <w:r>
        <w:rPr>
          <w:rFonts w:hint="eastAsia" w:ascii="仿宋" w:hAnsi="仿宋" w:cs="仿宋"/>
          <w:color w:val="auto"/>
          <w:kern w:val="2"/>
          <w:sz w:val="30"/>
          <w:szCs w:val="22"/>
          <w:lang w:val="en-US" w:eastAsia="zh-CN" w:bidi="ar-SA"/>
        </w:rPr>
        <w:t>BIM技术应用</w:t>
      </w:r>
      <w:r>
        <w:rPr>
          <w:rFonts w:hint="eastAsia" w:ascii="仿宋" w:hAnsi="仿宋" w:eastAsia="仿宋" w:cs="仿宋"/>
          <w:color w:val="auto"/>
          <w:kern w:val="2"/>
          <w:sz w:val="30"/>
          <w:szCs w:val="22"/>
          <w:lang w:val="en-US" w:eastAsia="zh-CN" w:bidi="ar-SA"/>
        </w:rPr>
        <w:t>数据</w:t>
      </w:r>
      <w:r>
        <w:rPr>
          <w:rFonts w:hint="eastAsia" w:ascii="仿宋" w:hAnsi="仿宋" w:cs="仿宋"/>
          <w:color w:val="auto"/>
          <w:kern w:val="2"/>
          <w:sz w:val="30"/>
          <w:szCs w:val="22"/>
          <w:lang w:val="en-US" w:eastAsia="zh-CN" w:bidi="ar-SA"/>
        </w:rPr>
        <w:t>交换的典型场景与内容可</w:t>
      </w:r>
      <w:r>
        <w:rPr>
          <w:rFonts w:hint="eastAsia" w:ascii="仿宋" w:hAnsi="仿宋" w:eastAsia="仿宋" w:cs="仿宋"/>
          <w:color w:val="auto"/>
          <w:kern w:val="2"/>
          <w:sz w:val="30"/>
          <w:szCs w:val="22"/>
          <w:lang w:val="en-US" w:eastAsia="zh-CN" w:bidi="ar-SA"/>
        </w:rPr>
        <w:t>参考附录 B。</w:t>
      </w:r>
    </w:p>
    <w:p>
      <w:pPr>
        <w:ind w:firstLine="560"/>
        <w:rPr>
          <w:rFonts w:hint="eastAsia" w:ascii="仿宋" w:hAnsi="仿宋" w:eastAsia="仿宋" w:cs="仿宋"/>
          <w:color w:val="auto"/>
        </w:rPr>
      </w:pPr>
      <w:r>
        <w:rPr>
          <w:rFonts w:hint="eastAsia" w:ascii="仿宋" w:hAnsi="仿宋" w:eastAsia="仿宋" w:cs="仿宋"/>
          <w:color w:val="auto"/>
        </w:rPr>
        <w:br w:type="page"/>
      </w:r>
    </w:p>
    <w:p>
      <w:pPr>
        <w:pStyle w:val="2"/>
        <w:bidi w:val="0"/>
        <w:rPr>
          <w:rFonts w:hint="eastAsia"/>
          <w:color w:val="auto"/>
        </w:rPr>
      </w:pPr>
      <w:bookmarkStart w:id="35" w:name="_Toc2697"/>
      <w:r>
        <w:rPr>
          <w:rFonts w:hint="eastAsia"/>
          <w:color w:val="auto"/>
        </w:rPr>
        <w:t>6 技术应用场景</w:t>
      </w:r>
      <w:bookmarkEnd w:id="35"/>
    </w:p>
    <w:p>
      <w:pPr>
        <w:pStyle w:val="4"/>
        <w:bidi w:val="0"/>
        <w:ind w:left="0" w:leftChars="0" w:firstLine="0" w:firstLineChars="0"/>
        <w:rPr>
          <w:rFonts w:hint="eastAsia"/>
          <w:color w:val="auto"/>
        </w:rPr>
      </w:pPr>
      <w:bookmarkStart w:id="36" w:name="_Toc20013"/>
      <w:r>
        <w:rPr>
          <w:rFonts w:hint="eastAsia"/>
          <w:color w:val="auto"/>
        </w:rPr>
        <w:t>6</w:t>
      </w:r>
      <w:r>
        <w:rPr>
          <w:rFonts w:hint="eastAsia"/>
          <w:color w:val="auto"/>
          <w:lang w:eastAsia="zh-CN"/>
        </w:rPr>
        <w:t>.</w:t>
      </w:r>
      <w:r>
        <w:rPr>
          <w:rFonts w:hint="eastAsia"/>
          <w:color w:val="auto"/>
        </w:rPr>
        <w:t>1一般规定</w:t>
      </w:r>
      <w:bookmarkEnd w:id="36"/>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 </w:t>
      </w:r>
      <w:r>
        <w:rPr>
          <w:rFonts w:hint="eastAsia" w:ascii="仿宋" w:hAnsi="仿宋" w:eastAsia="仿宋" w:cs="仿宋"/>
          <w:color w:val="auto"/>
        </w:rPr>
        <w:t>设计施工一体化</w:t>
      </w:r>
      <w:r>
        <w:rPr>
          <w:rFonts w:hint="eastAsia" w:ascii="仿宋" w:hAnsi="仿宋" w:cs="仿宋"/>
          <w:color w:val="auto"/>
          <w:lang w:val="en-US" w:eastAsia="zh-CN"/>
        </w:rPr>
        <w:t>项目</w:t>
      </w:r>
      <w:r>
        <w:rPr>
          <w:rFonts w:hint="eastAsia" w:ascii="仿宋" w:hAnsi="仿宋" w:eastAsia="仿宋" w:cs="仿宋"/>
          <w:color w:val="auto"/>
        </w:rPr>
        <w:t>各参与方应根据</w:t>
      </w:r>
      <w:r>
        <w:rPr>
          <w:rFonts w:hint="eastAsia" w:ascii="仿宋" w:hAnsi="仿宋" w:cs="仿宋"/>
          <w:color w:val="auto"/>
          <w:lang w:eastAsia="zh-CN"/>
        </w:rPr>
        <w:t>BIM技术应用</w:t>
      </w:r>
      <w:r>
        <w:rPr>
          <w:rFonts w:hint="eastAsia" w:ascii="仿宋" w:hAnsi="仿宋" w:eastAsia="仿宋" w:cs="仿宋"/>
          <w:color w:val="auto"/>
        </w:rPr>
        <w:t>策划确定</w:t>
      </w:r>
      <w:r>
        <w:rPr>
          <w:rFonts w:hint="eastAsia" w:ascii="仿宋" w:hAnsi="仿宋" w:cs="仿宋"/>
          <w:color w:val="auto"/>
          <w:lang w:eastAsia="zh-CN"/>
        </w:rPr>
        <w:t>BIM技术应用</w:t>
      </w:r>
      <w:r>
        <w:rPr>
          <w:rFonts w:hint="eastAsia" w:ascii="仿宋" w:hAnsi="仿宋" w:eastAsia="仿宋" w:cs="仿宋"/>
          <w:color w:val="auto"/>
        </w:rPr>
        <w:t>场景</w:t>
      </w:r>
      <w:r>
        <w:rPr>
          <w:rFonts w:hint="eastAsia" w:ascii="仿宋" w:hAnsi="仿宋" w:cs="仿宋"/>
          <w:color w:val="auto"/>
          <w:lang w:val="en-US" w:eastAsia="zh-CN"/>
        </w:rPr>
        <w:t>以及具体场景的</w:t>
      </w:r>
      <w:r>
        <w:rPr>
          <w:rFonts w:hint="eastAsia" w:ascii="仿宋" w:hAnsi="仿宋" w:cs="仿宋"/>
          <w:color w:val="auto"/>
          <w:lang w:eastAsia="zh-CN"/>
        </w:rPr>
        <w:t>应用</w:t>
      </w:r>
      <w:r>
        <w:rPr>
          <w:rFonts w:hint="eastAsia" w:ascii="仿宋" w:hAnsi="仿宋" w:eastAsia="仿宋" w:cs="仿宋"/>
          <w:color w:val="auto"/>
        </w:rPr>
        <w:t>流程、应用环境、应用要求。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cs="仿宋"/>
          <w:color w:val="auto"/>
          <w:lang w:val="en-US" w:eastAsia="zh-CN"/>
        </w:rPr>
        <w:t>2</w:t>
      </w:r>
      <w:r>
        <w:rPr>
          <w:rFonts w:hint="eastAsia" w:ascii="仿宋" w:hAnsi="仿宋" w:eastAsia="仿宋" w:cs="仿宋"/>
          <w:color w:val="auto"/>
          <w:lang w:val="en-US" w:eastAsia="zh-CN"/>
        </w:rPr>
        <w:t xml:space="preserve"> </w:t>
      </w:r>
      <w:r>
        <w:rPr>
          <w:rFonts w:hint="eastAsia" w:ascii="仿宋" w:hAnsi="仿宋" w:eastAsia="仿宋" w:cs="仿宋"/>
          <w:color w:val="auto"/>
        </w:rPr>
        <w:t>应用场景除包括设计、施工阶段各自所需的专项</w:t>
      </w:r>
      <w:r>
        <w:rPr>
          <w:rFonts w:hint="eastAsia" w:ascii="仿宋" w:hAnsi="仿宋" w:eastAsia="仿宋" w:cs="仿宋"/>
          <w:color w:val="auto"/>
          <w:lang w:eastAsia="zh-CN"/>
        </w:rPr>
        <w:t>BIM技术应用</w:t>
      </w:r>
      <w:r>
        <w:rPr>
          <w:rFonts w:hint="eastAsia" w:ascii="仿宋" w:hAnsi="仿宋" w:eastAsia="仿宋" w:cs="仿宋"/>
          <w:color w:val="auto"/>
        </w:rPr>
        <w:t>场景外，</w:t>
      </w:r>
      <w:r>
        <w:rPr>
          <w:rFonts w:hint="eastAsia" w:ascii="仿宋" w:hAnsi="仿宋" w:eastAsia="仿宋" w:cs="仿宋"/>
          <w:color w:val="auto"/>
          <w:lang w:val="en-US" w:eastAsia="zh-CN"/>
        </w:rPr>
        <w:t>还</w:t>
      </w:r>
      <w:r>
        <w:rPr>
          <w:rFonts w:hint="eastAsia" w:ascii="仿宋" w:hAnsi="仿宋" w:eastAsia="仿宋" w:cs="仿宋"/>
          <w:color w:val="auto"/>
        </w:rPr>
        <w:t>应至少包括设计与深化应用、成本应用、管理应用、交付应用。</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cs="仿宋"/>
          <w:color w:val="auto"/>
          <w:lang w:val="en-US" w:eastAsia="zh-CN"/>
        </w:rPr>
        <w:t>3</w:t>
      </w:r>
      <w:r>
        <w:rPr>
          <w:rFonts w:hint="eastAsia" w:ascii="仿宋" w:hAnsi="仿宋" w:eastAsia="仿宋" w:cs="仿宋"/>
          <w:color w:val="auto"/>
          <w:lang w:val="en-US" w:eastAsia="zh-CN"/>
        </w:rPr>
        <w:t xml:space="preserve"> </w:t>
      </w:r>
      <w:r>
        <w:rPr>
          <w:rFonts w:hint="eastAsia" w:ascii="仿宋" w:hAnsi="仿宋" w:eastAsia="仿宋" w:cs="仿宋"/>
          <w:color w:val="auto"/>
        </w:rPr>
        <w:t>设计阶段模型的组织方式、建立方式应充分考虑后期施工阶段模型应用方式的需求。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cs="仿宋"/>
          <w:color w:val="auto"/>
          <w:lang w:val="en-US" w:eastAsia="zh-CN"/>
        </w:rPr>
        <w:t>4</w:t>
      </w:r>
      <w:r>
        <w:rPr>
          <w:rFonts w:hint="eastAsia" w:ascii="仿宋" w:hAnsi="仿宋" w:eastAsia="仿宋" w:cs="仿宋"/>
          <w:color w:val="auto"/>
          <w:lang w:val="en-US" w:eastAsia="zh-CN"/>
        </w:rPr>
        <w:t xml:space="preserve"> </w:t>
      </w:r>
      <w:r>
        <w:rPr>
          <w:rFonts w:hint="eastAsia" w:ascii="仿宋" w:hAnsi="仿宋" w:cs="仿宋"/>
          <w:color w:val="auto"/>
          <w:lang w:val="en-US" w:eastAsia="zh-CN"/>
        </w:rPr>
        <w:t>项目在</w:t>
      </w:r>
      <w:r>
        <w:rPr>
          <w:rFonts w:hint="eastAsia" w:ascii="仿宋" w:hAnsi="仿宋" w:eastAsia="仿宋" w:cs="仿宋"/>
          <w:color w:val="auto"/>
        </w:rPr>
        <w:t>施工阶段应落实一体化</w:t>
      </w:r>
      <w:r>
        <w:rPr>
          <w:rFonts w:hint="eastAsia" w:ascii="仿宋" w:hAnsi="仿宋" w:cs="仿宋"/>
          <w:color w:val="auto"/>
          <w:lang w:eastAsia="zh-CN"/>
        </w:rPr>
        <w:t>BIM技术应用</w:t>
      </w:r>
      <w:r>
        <w:rPr>
          <w:rFonts w:hint="eastAsia" w:ascii="仿宋" w:hAnsi="仿宋" w:eastAsia="仿宋" w:cs="仿宋"/>
          <w:color w:val="auto"/>
        </w:rPr>
        <w:t>要求，各专业、各</w:t>
      </w:r>
      <w:r>
        <w:rPr>
          <w:rFonts w:hint="eastAsia" w:ascii="仿宋" w:hAnsi="仿宋" w:cs="仿宋"/>
          <w:color w:val="auto"/>
          <w:lang w:val="en-US" w:eastAsia="zh-CN"/>
        </w:rPr>
        <w:t>部门</w:t>
      </w:r>
      <w:r>
        <w:rPr>
          <w:rFonts w:hint="eastAsia" w:ascii="仿宋" w:hAnsi="仿宋" w:eastAsia="仿宋" w:cs="仿宋"/>
          <w:color w:val="auto"/>
        </w:rPr>
        <w:t>均应以模型为基础进行相应工作。</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cs="仿宋"/>
          <w:color w:val="auto"/>
          <w:lang w:val="en-US" w:eastAsia="zh-CN"/>
        </w:rPr>
        <w:t>5</w:t>
      </w:r>
      <w:r>
        <w:rPr>
          <w:rFonts w:hint="eastAsia" w:ascii="仿宋" w:hAnsi="仿宋" w:eastAsia="仿宋" w:cs="仿宋"/>
          <w:color w:val="auto"/>
          <w:lang w:val="en-US" w:eastAsia="zh-CN"/>
        </w:rPr>
        <w:t xml:space="preserve"> </w:t>
      </w:r>
      <w:r>
        <w:rPr>
          <w:rFonts w:hint="eastAsia" w:ascii="仿宋" w:hAnsi="仿宋" w:eastAsia="仿宋" w:cs="仿宋"/>
          <w:color w:val="auto"/>
        </w:rPr>
        <w:t>施工方应保证</w:t>
      </w:r>
      <w:r>
        <w:rPr>
          <w:rFonts w:hint="eastAsia" w:ascii="仿宋" w:hAnsi="仿宋" w:cs="仿宋"/>
          <w:color w:val="auto"/>
          <w:lang w:eastAsia="zh-CN"/>
        </w:rPr>
        <w:t>BIM</w:t>
      </w:r>
      <w:r>
        <w:rPr>
          <w:rFonts w:hint="eastAsia" w:ascii="仿宋" w:hAnsi="仿宋" w:eastAsia="仿宋" w:cs="仿宋"/>
          <w:color w:val="auto"/>
        </w:rPr>
        <w:t>成果与工程各阶段的实际信息统一，并依据现场实际情况对</w:t>
      </w:r>
      <w:r>
        <w:rPr>
          <w:rFonts w:hint="eastAsia" w:ascii="仿宋" w:hAnsi="仿宋" w:eastAsia="仿宋" w:cs="仿宋"/>
          <w:color w:val="auto"/>
          <w:lang w:eastAsia="zh-CN"/>
        </w:rPr>
        <w:t>BIM</w:t>
      </w:r>
      <w:r>
        <w:rPr>
          <w:rFonts w:hint="eastAsia" w:ascii="仿宋" w:hAnsi="仿宋" w:eastAsia="仿宋" w:cs="仿宋"/>
          <w:color w:val="auto"/>
        </w:rPr>
        <w:t>成果进行及时更新。</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6 </w:t>
      </w:r>
      <w:r>
        <w:rPr>
          <w:rFonts w:hint="eastAsia" w:ascii="仿宋" w:hAnsi="仿宋" w:eastAsia="仿宋" w:cs="仿宋"/>
          <w:color w:val="auto"/>
        </w:rPr>
        <w:t>施工</w:t>
      </w:r>
      <w:r>
        <w:rPr>
          <w:rFonts w:hint="eastAsia" w:ascii="仿宋" w:hAnsi="仿宋" w:eastAsia="仿宋" w:cs="仿宋"/>
          <w:color w:val="auto"/>
          <w:lang w:eastAsia="zh-CN"/>
        </w:rPr>
        <w:t>BIM</w:t>
      </w:r>
      <w:r>
        <w:rPr>
          <w:rFonts w:hint="eastAsia" w:ascii="仿宋" w:hAnsi="仿宋" w:eastAsia="仿宋" w:cs="仿宋"/>
          <w:color w:val="auto"/>
        </w:rPr>
        <w:t>应用应满足《建筑信息模型施工应用标准》GB</w:t>
      </w:r>
      <w:r>
        <w:rPr>
          <w:rFonts w:hint="eastAsia" w:ascii="仿宋" w:hAnsi="仿宋" w:eastAsia="仿宋" w:cs="仿宋"/>
          <w:color w:val="auto"/>
          <w:lang w:val="en-US" w:eastAsia="zh-CN"/>
        </w:rPr>
        <w:t>/</w:t>
      </w:r>
      <w:r>
        <w:rPr>
          <w:rFonts w:hint="eastAsia" w:ascii="仿宋" w:hAnsi="仿宋" w:eastAsia="仿宋" w:cs="仿宋"/>
          <w:color w:val="auto"/>
        </w:rPr>
        <w:t>T</w:t>
      </w:r>
      <w:r>
        <w:rPr>
          <w:rFonts w:hint="eastAsia" w:ascii="仿宋" w:hAnsi="仿宋" w:eastAsia="仿宋" w:cs="仿宋"/>
          <w:color w:val="auto"/>
          <w:lang w:val="en-US" w:eastAsia="zh-CN"/>
        </w:rPr>
        <w:t xml:space="preserve"> </w:t>
      </w:r>
      <w:r>
        <w:rPr>
          <w:rFonts w:hint="eastAsia" w:ascii="仿宋" w:hAnsi="仿宋" w:eastAsia="仿宋" w:cs="仿宋"/>
          <w:color w:val="auto"/>
        </w:rPr>
        <w:t>51235 中的相关要求。</w:t>
      </w:r>
    </w:p>
    <w:p>
      <w:pPr>
        <w:pStyle w:val="4"/>
        <w:bidi w:val="0"/>
        <w:ind w:left="0" w:leftChars="0" w:firstLine="0" w:firstLineChars="0"/>
        <w:rPr>
          <w:rFonts w:hint="eastAsia"/>
          <w:color w:val="auto"/>
        </w:rPr>
      </w:pPr>
      <w:bookmarkStart w:id="37" w:name="_Toc4116"/>
      <w:r>
        <w:rPr>
          <w:rFonts w:hint="eastAsia"/>
          <w:color w:val="auto"/>
        </w:rPr>
        <w:t>6</w:t>
      </w:r>
      <w:r>
        <w:rPr>
          <w:rFonts w:hint="eastAsia"/>
          <w:color w:val="auto"/>
          <w:lang w:eastAsia="zh-CN"/>
        </w:rPr>
        <w:t>.</w:t>
      </w:r>
      <w:r>
        <w:rPr>
          <w:rFonts w:hint="eastAsia"/>
          <w:color w:val="auto"/>
        </w:rPr>
        <w:t>2设计应用</w:t>
      </w:r>
      <w:bookmarkEnd w:id="37"/>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 </w:t>
      </w:r>
      <w:r>
        <w:rPr>
          <w:rFonts w:hint="eastAsia" w:ascii="仿宋" w:hAnsi="仿宋" w:eastAsia="仿宋" w:cs="仿宋"/>
          <w:color w:val="auto"/>
        </w:rPr>
        <w:t>设计应用场景应涵盖设计阶段设计工作、设计分析工作、设计深化工作，施工阶段设计深化工作、设计变更工作等内容。</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cs="仿宋"/>
          <w:color w:val="auto"/>
          <w:lang w:val="en-US" w:eastAsia="zh-CN"/>
        </w:rPr>
        <w:t>2</w:t>
      </w:r>
      <w:r>
        <w:rPr>
          <w:rFonts w:hint="eastAsia" w:ascii="仿宋" w:hAnsi="仿宋" w:eastAsia="仿宋" w:cs="仿宋"/>
          <w:color w:val="auto"/>
          <w:lang w:val="en-US" w:eastAsia="zh-CN"/>
        </w:rPr>
        <w:t xml:space="preserve"> </w:t>
      </w:r>
      <w:r>
        <w:rPr>
          <w:rFonts w:hint="eastAsia" w:ascii="仿宋" w:hAnsi="仿宋" w:eastAsia="仿宋" w:cs="仿宋"/>
          <w:color w:val="auto"/>
        </w:rPr>
        <w:t>整个设计过程均应以模型为基础开展提资、设计、出图等各个设计环节的工作。</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cs="仿宋"/>
          <w:color w:val="auto"/>
          <w:lang w:val="en-US" w:eastAsia="zh-CN"/>
        </w:rPr>
        <w:t>3</w:t>
      </w:r>
      <w:r>
        <w:rPr>
          <w:rFonts w:hint="eastAsia" w:ascii="仿宋" w:hAnsi="仿宋" w:eastAsia="仿宋" w:cs="仿宋"/>
          <w:color w:val="auto"/>
          <w:lang w:val="en-US" w:eastAsia="zh-CN"/>
        </w:rPr>
        <w:t xml:space="preserve"> </w:t>
      </w:r>
      <w:r>
        <w:rPr>
          <w:rFonts w:hint="eastAsia" w:ascii="仿宋" w:hAnsi="仿宋" w:eastAsia="仿宋" w:cs="仿宋"/>
          <w:color w:val="auto"/>
        </w:rPr>
        <w:t>在设计及深化过程中，应</w:t>
      </w:r>
      <w:r>
        <w:rPr>
          <w:rFonts w:hint="eastAsia" w:ascii="仿宋" w:hAnsi="仿宋" w:eastAsia="仿宋" w:cs="仿宋"/>
          <w:color w:val="auto"/>
          <w:lang w:val="en-US" w:eastAsia="zh-CN"/>
        </w:rPr>
        <w:t>贯彻一模到底原则，</w:t>
      </w:r>
      <w:r>
        <w:rPr>
          <w:rFonts w:hint="eastAsia" w:ascii="仿宋" w:hAnsi="仿宋" w:eastAsia="仿宋" w:cs="仿宋"/>
          <w:color w:val="auto"/>
        </w:rPr>
        <w:t>在模型中保留上一阶段的设计成果，</w:t>
      </w:r>
      <w:r>
        <w:rPr>
          <w:rFonts w:hint="eastAsia" w:ascii="仿宋" w:hAnsi="仿宋" w:eastAsia="仿宋" w:cs="仿宋"/>
          <w:color w:val="auto"/>
          <w:lang w:val="en-US" w:eastAsia="zh-CN"/>
        </w:rPr>
        <w:t>并</w:t>
      </w:r>
      <w:r>
        <w:rPr>
          <w:rFonts w:hint="eastAsia" w:ascii="仿宋" w:hAnsi="仿宋" w:eastAsia="仿宋" w:cs="仿宋"/>
          <w:color w:val="auto"/>
        </w:rPr>
        <w:t>通过技术手段使前一阶段深度的设计成果能够在深化和修改的过程中关联变化，并留存上一阶段确认的设计成果。</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4 </w:t>
      </w:r>
      <w:r>
        <w:rPr>
          <w:rFonts w:hint="eastAsia" w:ascii="仿宋" w:hAnsi="仿宋" w:eastAsia="仿宋" w:cs="仿宋"/>
          <w:color w:val="auto"/>
        </w:rPr>
        <w:t>专项设计应在条件允许的情况下前置开展，相关工作应在项目负责人的授权下进行，并应在专项方案确认后与建筑主体和初步设计、施工图设计同步完成。</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5 </w:t>
      </w:r>
      <w:r>
        <w:rPr>
          <w:rFonts w:hint="eastAsia" w:ascii="仿宋" w:hAnsi="仿宋" w:eastAsia="仿宋" w:cs="仿宋"/>
          <w:color w:val="auto"/>
        </w:rPr>
        <w:t>装配式、海绵城市等专项设计宜基于</w:t>
      </w:r>
      <w:r>
        <w:rPr>
          <w:rFonts w:hint="eastAsia" w:ascii="仿宋" w:hAnsi="仿宋" w:eastAsia="仿宋" w:cs="仿宋"/>
          <w:color w:val="auto"/>
          <w:lang w:eastAsia="zh-CN"/>
        </w:rPr>
        <w:t>模型</w:t>
      </w:r>
      <w:r>
        <w:rPr>
          <w:rFonts w:hint="eastAsia" w:ascii="仿宋" w:hAnsi="仿宋" w:eastAsia="仿宋" w:cs="仿宋"/>
          <w:color w:val="auto"/>
        </w:rPr>
        <w:t>开展工作，并应在模型中包含规划条件数据及关联到模型的计算规则，专项深化应能实时核对深化</w:t>
      </w:r>
      <w:r>
        <w:rPr>
          <w:rFonts w:hint="eastAsia" w:ascii="仿宋" w:hAnsi="仿宋" w:eastAsia="仿宋" w:cs="仿宋"/>
          <w:color w:val="auto"/>
          <w:lang w:eastAsia="zh-CN"/>
        </w:rPr>
        <w:t>，</w:t>
      </w:r>
      <w:r>
        <w:rPr>
          <w:rFonts w:hint="eastAsia" w:ascii="仿宋" w:hAnsi="仿宋" w:eastAsia="仿宋" w:cs="仿宋"/>
          <w:color w:val="auto"/>
        </w:rPr>
        <w:t>调整匹配原上位条件要求及设计意图。</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6 </w:t>
      </w:r>
      <w:r>
        <w:rPr>
          <w:rFonts w:hint="eastAsia" w:ascii="仿宋" w:hAnsi="仿宋" w:eastAsia="仿宋" w:cs="仿宋"/>
          <w:color w:val="auto"/>
        </w:rPr>
        <w:t>工作量较大的专项深化设计，应在相应设计条件稳定的情况下</w:t>
      </w:r>
      <w:r>
        <w:rPr>
          <w:rFonts w:hint="eastAsia" w:ascii="仿宋" w:hAnsi="仿宋" w:eastAsia="仿宋" w:cs="仿宋"/>
          <w:color w:val="auto"/>
          <w:lang w:val="en-US" w:eastAsia="zh-CN"/>
        </w:rPr>
        <w:t>尽早</w:t>
      </w:r>
      <w:r>
        <w:rPr>
          <w:rFonts w:hint="eastAsia" w:ascii="仿宋" w:hAnsi="仿宋" w:eastAsia="仿宋" w:cs="仿宋"/>
          <w:color w:val="auto"/>
        </w:rPr>
        <w:t>基于模型开展，并宜采用</w:t>
      </w:r>
      <w:r>
        <w:rPr>
          <w:rFonts w:hint="eastAsia" w:ascii="仿宋" w:hAnsi="仿宋" w:eastAsia="仿宋" w:cs="仿宋"/>
          <w:color w:val="auto"/>
          <w:lang w:val="en-US" w:eastAsia="zh-CN"/>
        </w:rPr>
        <w:t>智能化设计软件、插件</w:t>
      </w:r>
      <w:r>
        <w:rPr>
          <w:rFonts w:hint="eastAsia" w:ascii="仿宋" w:hAnsi="仿宋" w:eastAsia="仿宋" w:cs="仿宋"/>
          <w:color w:val="auto"/>
        </w:rPr>
        <w:t>提高设计的自动化程度，并应考虑自动化生产加工的数据接口需求。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7 </w:t>
      </w:r>
      <w:r>
        <w:rPr>
          <w:rFonts w:hint="eastAsia" w:ascii="仿宋" w:hAnsi="仿宋" w:eastAsia="仿宋" w:cs="仿宋"/>
          <w:color w:val="auto"/>
        </w:rPr>
        <w:t>施工图设计时，应基于模型及平台软件设置验证规则开展模型校验，</w:t>
      </w:r>
      <w:r>
        <w:rPr>
          <w:rFonts w:hint="eastAsia" w:ascii="仿宋" w:hAnsi="仿宋" w:eastAsia="仿宋" w:cs="仿宋"/>
          <w:color w:val="auto"/>
          <w:lang w:val="en-US" w:eastAsia="zh-CN"/>
        </w:rPr>
        <w:t>并</w:t>
      </w:r>
      <w:r>
        <w:rPr>
          <w:rFonts w:hint="eastAsia" w:ascii="仿宋" w:hAnsi="仿宋" w:eastAsia="仿宋" w:cs="仿宋"/>
          <w:color w:val="auto"/>
        </w:rPr>
        <w:t>充分考虑适用于本项目的施工工序、施工工艺要求，预留设备安装条件、检修空间，预留管线穿墙体、楼板的孔洞，预埋结构件。</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8 </w:t>
      </w:r>
      <w:r>
        <w:rPr>
          <w:rFonts w:hint="eastAsia" w:ascii="仿宋" w:hAnsi="仿宋" w:eastAsia="仿宋" w:cs="仿宋"/>
          <w:color w:val="auto"/>
        </w:rPr>
        <w:t>BIM施工深化设计工作应在施工图设计成果确认后尽快开展，由设计方牵头，施工方配合，根据项目现场情况和相关条件完成深化设计工作。</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9 </w:t>
      </w:r>
      <w:r>
        <w:rPr>
          <w:rFonts w:hint="eastAsia" w:ascii="仿宋" w:hAnsi="仿宋" w:eastAsia="仿宋" w:cs="仿宋"/>
          <w:color w:val="auto"/>
        </w:rPr>
        <w:t>施工误差信息应基于模型及时反馈至设计方，设计方应开展核验并提供对应的处理措施，若误差影响后续设计，则应调整相应设计内容或要求施工方整改。</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0 </w:t>
      </w:r>
      <w:r>
        <w:rPr>
          <w:rFonts w:hint="eastAsia" w:ascii="仿宋" w:hAnsi="仿宋" w:eastAsia="仿宋" w:cs="仿宋"/>
          <w:color w:val="auto"/>
        </w:rPr>
        <w:t>施工阶段模型应在设计模型的基础上进行深化，其模型细度应满足深化设计、预制加工、施工管理和竣工验收等应用的</w:t>
      </w:r>
      <w:r>
        <w:rPr>
          <w:rFonts w:hint="eastAsia" w:ascii="仿宋" w:hAnsi="仿宋" w:eastAsia="仿宋" w:cs="仿宋"/>
          <w:color w:val="auto"/>
          <w:lang w:val="en-US" w:eastAsia="zh-CN"/>
        </w:rPr>
        <w:t>需</w:t>
      </w:r>
      <w:r>
        <w:rPr>
          <w:rFonts w:hint="eastAsia" w:ascii="仿宋" w:hAnsi="仿宋" w:eastAsia="仿宋" w:cs="仿宋"/>
          <w:color w:val="auto"/>
        </w:rPr>
        <w:t>求。</w:t>
      </w:r>
    </w:p>
    <w:p>
      <w:pPr>
        <w:pStyle w:val="5"/>
        <w:ind w:left="900" w:leftChars="0" w:hanging="900" w:hangingChars="300"/>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1 </w:t>
      </w:r>
      <w:r>
        <w:rPr>
          <w:rFonts w:hint="eastAsia" w:ascii="仿宋" w:hAnsi="仿宋" w:eastAsia="仿宋" w:cs="仿宋"/>
          <w:color w:val="auto"/>
        </w:rPr>
        <w:t>设计方应在施工阶段确保施工阶段深化设计模型符合原设计要求。</w:t>
      </w:r>
    </w:p>
    <w:p>
      <w:pPr>
        <w:pStyle w:val="4"/>
        <w:bidi w:val="0"/>
        <w:rPr>
          <w:rFonts w:hint="eastAsia"/>
          <w:color w:val="auto"/>
        </w:rPr>
      </w:pPr>
      <w:bookmarkStart w:id="38" w:name="_Toc14935"/>
      <w:r>
        <w:rPr>
          <w:rFonts w:hint="eastAsia"/>
          <w:color w:val="auto"/>
        </w:rPr>
        <w:t>6</w:t>
      </w:r>
      <w:r>
        <w:rPr>
          <w:rFonts w:hint="eastAsia"/>
          <w:color w:val="auto"/>
          <w:lang w:eastAsia="zh-CN"/>
        </w:rPr>
        <w:t>.</w:t>
      </w:r>
      <w:r>
        <w:rPr>
          <w:rFonts w:hint="eastAsia"/>
          <w:color w:val="auto"/>
        </w:rPr>
        <w:t>3成本应用</w:t>
      </w:r>
      <w:bookmarkEnd w:id="38"/>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 </w:t>
      </w:r>
      <w:r>
        <w:rPr>
          <w:rFonts w:hint="eastAsia" w:ascii="仿宋" w:hAnsi="仿宋" w:eastAsia="仿宋" w:cs="仿宋"/>
          <w:color w:val="auto"/>
        </w:rPr>
        <w:t>成本应用</w:t>
      </w:r>
      <w:r>
        <w:rPr>
          <w:rFonts w:hint="eastAsia" w:ascii="仿宋" w:hAnsi="仿宋" w:eastAsia="仿宋" w:cs="仿宋"/>
          <w:color w:val="auto"/>
          <w:lang w:val="en-US" w:eastAsia="zh-CN"/>
        </w:rPr>
        <w:t>内容</w:t>
      </w:r>
      <w:r>
        <w:rPr>
          <w:rFonts w:hint="eastAsia" w:ascii="仿宋" w:hAnsi="仿宋" w:eastAsia="仿宋" w:cs="仿宋"/>
          <w:color w:val="auto"/>
        </w:rPr>
        <w:t>应涵盖前期决策阶段可行性研究</w:t>
      </w:r>
      <w:r>
        <w:rPr>
          <w:rFonts w:hint="eastAsia" w:ascii="仿宋" w:hAnsi="仿宋" w:eastAsia="仿宋" w:cs="仿宋"/>
          <w:color w:val="auto"/>
          <w:lang w:eastAsia="zh-CN"/>
        </w:rPr>
        <w:t>、</w:t>
      </w:r>
      <w:r>
        <w:rPr>
          <w:rFonts w:hint="eastAsia" w:ascii="仿宋" w:hAnsi="仿宋" w:eastAsia="仿宋" w:cs="仿宋"/>
          <w:color w:val="auto"/>
        </w:rPr>
        <w:t>设计阶段建筑经济相关工作</w:t>
      </w:r>
      <w:r>
        <w:rPr>
          <w:rFonts w:hint="eastAsia" w:ascii="仿宋" w:hAnsi="仿宋" w:eastAsia="仿宋" w:cs="仿宋"/>
          <w:color w:val="auto"/>
          <w:lang w:eastAsia="zh-CN"/>
        </w:rPr>
        <w:t>、</w:t>
      </w:r>
      <w:r>
        <w:rPr>
          <w:rFonts w:hint="eastAsia" w:ascii="仿宋" w:hAnsi="仿宋" w:eastAsia="仿宋" w:cs="仿宋"/>
          <w:color w:val="auto"/>
        </w:rPr>
        <w:t>施工阶段预算与采购</w:t>
      </w:r>
      <w:r>
        <w:rPr>
          <w:rFonts w:hint="eastAsia" w:ascii="仿宋" w:hAnsi="仿宋" w:eastAsia="仿宋" w:cs="仿宋"/>
          <w:color w:val="auto"/>
          <w:lang w:val="en-US" w:eastAsia="zh-CN"/>
        </w:rPr>
        <w:t>和</w:t>
      </w:r>
      <w:r>
        <w:rPr>
          <w:rFonts w:hint="eastAsia" w:ascii="仿宋" w:hAnsi="仿宋" w:eastAsia="仿宋" w:cs="仿宋"/>
          <w:color w:val="auto"/>
        </w:rPr>
        <w:t>成本管理工作</w:t>
      </w:r>
      <w:r>
        <w:rPr>
          <w:rFonts w:hint="eastAsia" w:ascii="仿宋" w:hAnsi="仿宋" w:eastAsia="仿宋" w:cs="仿宋"/>
          <w:color w:val="auto"/>
          <w:lang w:eastAsia="zh-CN"/>
        </w:rPr>
        <w:t>、</w:t>
      </w:r>
      <w:r>
        <w:rPr>
          <w:rFonts w:hint="eastAsia" w:ascii="仿宋" w:hAnsi="仿宋" w:eastAsia="仿宋" w:cs="仿宋"/>
          <w:color w:val="auto"/>
        </w:rPr>
        <w:t>竣工验收结算与决算等内容。</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val="en-US" w:eastAsia="zh-CN"/>
        </w:rPr>
        <w:t xml:space="preserve"> </w:t>
      </w:r>
      <w:r>
        <w:rPr>
          <w:rFonts w:hint="eastAsia" w:ascii="仿宋" w:hAnsi="仿宋" w:eastAsia="仿宋" w:cs="仿宋"/>
          <w:color w:val="auto"/>
        </w:rPr>
        <w:t>项目方案阶段采用BIM进行方案设计时，宜将前期决策阶段的估算经济指标关联至模型中，用于后续深化过程的成本目标控制。</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eastAsia="zh-CN"/>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val="en-US" w:eastAsia="zh-CN"/>
        </w:rPr>
        <w:t xml:space="preserve"> </w:t>
      </w:r>
      <w:r>
        <w:rPr>
          <w:rFonts w:hint="eastAsia" w:ascii="仿宋" w:hAnsi="仿宋" w:eastAsia="仿宋" w:cs="仿宋"/>
          <w:color w:val="auto"/>
        </w:rPr>
        <w:t>设计模型建立时，成本信息</w:t>
      </w:r>
      <w:r>
        <w:rPr>
          <w:rFonts w:hint="eastAsia" w:ascii="仿宋" w:hAnsi="仿宋" w:eastAsia="仿宋" w:cs="仿宋"/>
          <w:color w:val="auto"/>
          <w:lang w:val="en-US" w:eastAsia="zh-CN"/>
        </w:rPr>
        <w:t>应实现</w:t>
      </w:r>
      <w:r>
        <w:rPr>
          <w:rFonts w:hint="eastAsia" w:ascii="仿宋" w:hAnsi="仿宋" w:eastAsia="仿宋" w:cs="仿宋"/>
          <w:color w:val="auto"/>
        </w:rPr>
        <w:t>在设计与施工过程中</w:t>
      </w:r>
      <w:r>
        <w:rPr>
          <w:rFonts w:hint="eastAsia" w:ascii="仿宋" w:hAnsi="仿宋" w:eastAsia="仿宋" w:cs="仿宋"/>
          <w:color w:val="auto"/>
          <w:lang w:val="en-US" w:eastAsia="zh-CN"/>
        </w:rPr>
        <w:t>的</w:t>
      </w:r>
      <w:r>
        <w:rPr>
          <w:rFonts w:hint="eastAsia" w:ascii="仿宋" w:hAnsi="仿宋" w:eastAsia="仿宋" w:cs="仿宋"/>
          <w:color w:val="auto"/>
        </w:rPr>
        <w:t>上下游关联</w:t>
      </w:r>
      <w:r>
        <w:rPr>
          <w:rFonts w:hint="eastAsia" w:ascii="仿宋" w:hAnsi="仿宋" w:eastAsia="仿宋" w:cs="仿宋"/>
          <w:color w:val="auto"/>
          <w:lang w:eastAsia="zh-CN"/>
        </w:rPr>
        <w:t>，</w:t>
      </w:r>
      <w:r>
        <w:rPr>
          <w:rFonts w:hint="eastAsia" w:ascii="仿宋" w:hAnsi="仿宋" w:eastAsia="仿宋" w:cs="仿宋"/>
          <w:color w:val="auto"/>
          <w:lang w:val="en-US" w:eastAsia="zh-CN"/>
        </w:rPr>
        <w:t>按项目策划采用</w:t>
      </w:r>
      <w:r>
        <w:rPr>
          <w:rFonts w:hint="eastAsia" w:ascii="仿宋" w:hAnsi="仿宋" w:eastAsia="仿宋" w:cs="仿宋"/>
          <w:color w:val="auto"/>
        </w:rPr>
        <w:t>全项目统一构件编码</w:t>
      </w:r>
      <w:r>
        <w:rPr>
          <w:rFonts w:hint="eastAsia" w:ascii="仿宋" w:hAnsi="仿宋" w:eastAsia="仿宋" w:cs="仿宋"/>
          <w:color w:val="auto"/>
          <w:lang w:eastAsia="zh-CN"/>
        </w:rPr>
        <w:t>。</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val="en-US" w:eastAsia="zh-CN"/>
        </w:rPr>
        <w:t xml:space="preserve"> </w:t>
      </w:r>
      <w:r>
        <w:rPr>
          <w:rFonts w:hint="eastAsia" w:ascii="仿宋" w:hAnsi="仿宋" w:eastAsia="仿宋" w:cs="仿宋"/>
          <w:color w:val="auto"/>
        </w:rPr>
        <w:t>方案及初步设计阶段，宜基于模型采用具备大数据支持的成本测算功能</w:t>
      </w:r>
      <w:r>
        <w:rPr>
          <w:rFonts w:hint="eastAsia" w:ascii="仿宋" w:hAnsi="仿宋" w:eastAsia="仿宋" w:cs="仿宋"/>
          <w:color w:val="auto"/>
          <w:lang w:eastAsia="zh-CN"/>
        </w:rPr>
        <w:t>，</w:t>
      </w:r>
      <w:r>
        <w:rPr>
          <w:rFonts w:hint="eastAsia" w:ascii="仿宋" w:hAnsi="仿宋" w:eastAsia="仿宋" w:cs="仿宋"/>
          <w:color w:val="auto"/>
        </w:rPr>
        <w:t>进行项目成本预测及设计过程成本控制。</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val="en-US" w:eastAsia="zh-CN"/>
        </w:rPr>
        <w:t xml:space="preserve"> </w:t>
      </w:r>
      <w:r>
        <w:rPr>
          <w:rFonts w:hint="eastAsia" w:ascii="仿宋" w:hAnsi="仿宋" w:eastAsia="仿宋" w:cs="仿宋"/>
          <w:color w:val="auto"/>
        </w:rPr>
        <w:t>设计各阶段的模型应能导出</w:t>
      </w:r>
      <w:r>
        <w:rPr>
          <w:rFonts w:hint="eastAsia" w:ascii="仿宋" w:hAnsi="仿宋" w:eastAsia="仿宋" w:cs="仿宋"/>
          <w:color w:val="auto"/>
          <w:lang w:val="en-US" w:eastAsia="zh-CN"/>
        </w:rPr>
        <w:t>用于</w:t>
      </w:r>
      <w:r>
        <w:rPr>
          <w:rFonts w:hint="eastAsia" w:ascii="仿宋" w:hAnsi="仿宋" w:eastAsia="仿宋" w:cs="仿宋"/>
          <w:color w:val="auto"/>
        </w:rPr>
        <w:t>投资估算、概算及预算参考</w:t>
      </w:r>
      <w:r>
        <w:rPr>
          <w:rFonts w:hint="eastAsia" w:ascii="仿宋" w:hAnsi="仿宋" w:eastAsia="仿宋" w:cs="仿宋"/>
          <w:color w:val="auto"/>
          <w:lang w:val="en-US" w:eastAsia="zh-CN"/>
        </w:rPr>
        <w:t>的</w:t>
      </w:r>
      <w:r>
        <w:rPr>
          <w:rFonts w:hint="eastAsia" w:ascii="仿宋" w:hAnsi="仿宋" w:eastAsia="仿宋" w:cs="仿宋"/>
          <w:color w:val="auto"/>
        </w:rPr>
        <w:t>设计信息与工程量清单。</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val="en-US" w:eastAsia="zh-CN"/>
        </w:rPr>
        <w:t xml:space="preserve"> </w:t>
      </w:r>
      <w:r>
        <w:rPr>
          <w:rFonts w:hint="eastAsia" w:ascii="仿宋" w:hAnsi="仿宋" w:eastAsia="仿宋" w:cs="仿宋"/>
          <w:color w:val="auto"/>
        </w:rPr>
        <w:t>设计各阶段的造价工作宜基于设计模型展开，并宜在项目开展前期进行造价信息与设计模型元素之间的关联工作。</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val="en-US" w:eastAsia="zh-CN"/>
        </w:rPr>
        <w:t xml:space="preserve"> </w:t>
      </w:r>
      <w:r>
        <w:rPr>
          <w:rFonts w:hint="eastAsia" w:ascii="仿宋" w:hAnsi="仿宋" w:eastAsia="仿宋" w:cs="仿宋"/>
          <w:color w:val="auto"/>
        </w:rPr>
        <w:t>设计阶段的</w:t>
      </w:r>
      <w:r>
        <w:rPr>
          <w:rFonts w:hint="eastAsia" w:ascii="仿宋" w:hAnsi="仿宋" w:eastAsia="仿宋" w:cs="仿宋"/>
          <w:color w:val="auto"/>
          <w:lang w:val="en-US" w:eastAsia="zh-CN"/>
        </w:rPr>
        <w:t>产品信息数据</w:t>
      </w:r>
      <w:r>
        <w:rPr>
          <w:rFonts w:hint="eastAsia" w:ascii="仿宋" w:hAnsi="仿宋" w:eastAsia="仿宋" w:cs="仿宋"/>
          <w:color w:val="auto"/>
        </w:rPr>
        <w:t>、</w:t>
      </w:r>
      <w:r>
        <w:rPr>
          <w:rFonts w:hint="eastAsia" w:ascii="仿宋" w:hAnsi="仿宋" w:eastAsia="仿宋" w:cs="仿宋"/>
          <w:color w:val="auto"/>
          <w:lang w:val="en-US" w:eastAsia="zh-CN"/>
        </w:rPr>
        <w:t>电子</w:t>
      </w:r>
      <w:r>
        <w:rPr>
          <w:rFonts w:hint="eastAsia" w:ascii="仿宋" w:hAnsi="仿宋" w:eastAsia="仿宋" w:cs="仿宋"/>
          <w:color w:val="auto"/>
        </w:rPr>
        <w:t>材料样</w:t>
      </w:r>
      <w:r>
        <w:rPr>
          <w:rFonts w:hint="eastAsia" w:ascii="仿宋" w:hAnsi="仿宋" w:eastAsia="仿宋" w:cs="仿宋"/>
          <w:color w:val="auto"/>
          <w:lang w:val="en-US" w:eastAsia="zh-CN"/>
        </w:rPr>
        <w:t>板</w:t>
      </w:r>
      <w:r>
        <w:rPr>
          <w:rFonts w:hint="eastAsia" w:ascii="仿宋" w:hAnsi="仿宋" w:eastAsia="仿宋" w:cs="仿宋"/>
          <w:color w:val="auto"/>
        </w:rPr>
        <w:t>等内容，应通过构件编码</w:t>
      </w:r>
      <w:r>
        <w:rPr>
          <w:rFonts w:hint="eastAsia" w:ascii="仿宋" w:hAnsi="仿宋" w:eastAsia="仿宋" w:cs="仿宋"/>
          <w:color w:val="auto"/>
          <w:lang w:val="en-US" w:eastAsia="zh-CN"/>
        </w:rPr>
        <w:t>、属性表或其他方式</w:t>
      </w:r>
      <w:r>
        <w:rPr>
          <w:rFonts w:hint="eastAsia" w:ascii="仿宋" w:hAnsi="仿宋" w:eastAsia="仿宋" w:cs="仿宋"/>
          <w:color w:val="auto"/>
        </w:rPr>
        <w:t>与设计模型相互关联。</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val="en-US" w:eastAsia="zh-CN"/>
        </w:rPr>
        <w:t xml:space="preserve"> </w:t>
      </w:r>
      <w:r>
        <w:rPr>
          <w:rFonts w:hint="eastAsia" w:ascii="仿宋" w:hAnsi="仿宋" w:eastAsia="仿宋" w:cs="仿宋"/>
          <w:color w:val="auto"/>
        </w:rPr>
        <w:t>设计施工一体化材料及设备采购前置的项目，应由总承包方提前组织制定采购前置计划，确认产品</w:t>
      </w:r>
      <w:r>
        <w:rPr>
          <w:rFonts w:hint="eastAsia" w:ascii="仿宋" w:hAnsi="仿宋" w:eastAsia="仿宋" w:cs="仿宋"/>
          <w:color w:val="auto"/>
          <w:lang w:val="en-US" w:eastAsia="zh-CN"/>
        </w:rPr>
        <w:t>样板和电子材料</w:t>
      </w:r>
      <w:r>
        <w:rPr>
          <w:rFonts w:hint="eastAsia" w:ascii="仿宋" w:hAnsi="仿宋" w:eastAsia="仿宋" w:cs="仿宋"/>
          <w:color w:val="auto"/>
        </w:rPr>
        <w:t>样板，并指导设计各参与方选用相关产品模型。</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9</w:t>
      </w:r>
      <w:r>
        <w:rPr>
          <w:rFonts w:hint="eastAsia" w:ascii="仿宋" w:hAnsi="仿宋" w:eastAsia="仿宋" w:cs="仿宋"/>
          <w:color w:val="auto"/>
          <w:lang w:val="en-US" w:eastAsia="zh-CN"/>
        </w:rPr>
        <w:t xml:space="preserve"> </w:t>
      </w:r>
      <w:r>
        <w:rPr>
          <w:rFonts w:hint="eastAsia" w:ascii="仿宋" w:hAnsi="仿宋" w:eastAsia="仿宋" w:cs="仿宋"/>
          <w:color w:val="auto"/>
        </w:rPr>
        <w:t>项目成本管理中的成本计划制定、进度信息集合、合同预算成本计算、三算对比、成本核算、成本分析等应应用BIM，并应在条件具备的情况下在设计阶段提前展开。</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10在施工过程成本管理</w:t>
      </w:r>
      <w:r>
        <w:rPr>
          <w:rFonts w:hint="eastAsia" w:ascii="仿宋" w:hAnsi="仿宋" w:eastAsia="仿宋" w:cs="仿宋"/>
          <w:color w:val="auto"/>
          <w:lang w:eastAsia="zh-CN"/>
        </w:rPr>
        <w:t>BIM</w:t>
      </w:r>
      <w:r>
        <w:rPr>
          <w:rFonts w:hint="eastAsia" w:ascii="仿宋" w:hAnsi="仿宋" w:eastAsia="仿宋" w:cs="仿宋"/>
          <w:color w:val="auto"/>
        </w:rPr>
        <w:t>应用中，宜基于深化设计模型增加施工阶段成本及费用管理相关信息。</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11</w:t>
      </w:r>
      <w:r>
        <w:rPr>
          <w:rFonts w:hint="eastAsia" w:ascii="仿宋" w:hAnsi="仿宋" w:eastAsia="仿宋" w:cs="仿宋"/>
          <w:color w:val="auto"/>
          <w:lang w:val="en-US" w:eastAsia="zh-CN"/>
        </w:rPr>
        <w:t xml:space="preserve"> </w:t>
      </w:r>
      <w:r>
        <w:rPr>
          <w:rFonts w:hint="eastAsia" w:ascii="仿宋" w:hAnsi="仿宋" w:eastAsia="仿宋" w:cs="仿宋"/>
          <w:color w:val="auto"/>
        </w:rPr>
        <w:t>施工总包应配合</w:t>
      </w:r>
      <w:r>
        <w:rPr>
          <w:rFonts w:hint="eastAsia" w:ascii="仿宋" w:hAnsi="仿宋" w:eastAsia="仿宋" w:cs="仿宋"/>
          <w:color w:val="auto"/>
          <w:lang w:val="en-US" w:eastAsia="zh-CN"/>
        </w:rPr>
        <w:t>项目总承包方、</w:t>
      </w:r>
      <w:r>
        <w:rPr>
          <w:rFonts w:hint="eastAsia" w:ascii="仿宋" w:hAnsi="仿宋" w:eastAsia="仿宋" w:cs="仿宋"/>
          <w:color w:val="auto"/>
        </w:rPr>
        <w:t>设计总包进行采购样板的确认工作，并做好材料封样、电子材料样板的制作和收集。</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12</w:t>
      </w:r>
      <w:r>
        <w:rPr>
          <w:rFonts w:hint="eastAsia" w:ascii="仿宋" w:hAnsi="仿宋" w:eastAsia="仿宋" w:cs="仿宋"/>
          <w:color w:val="auto"/>
          <w:lang w:val="en-US" w:eastAsia="zh-CN"/>
        </w:rPr>
        <w:t xml:space="preserve"> </w:t>
      </w:r>
      <w:r>
        <w:rPr>
          <w:rFonts w:hint="eastAsia" w:ascii="仿宋" w:hAnsi="仿宋" w:eastAsia="仿宋" w:cs="仿宋"/>
          <w:color w:val="auto"/>
        </w:rPr>
        <w:t>一体化材料及设备采购前置的项目，应在总承包方的组织下由施工方提前制定采购计划并组织采购。</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eastAsia="zh-CN"/>
        </w:rPr>
        <w:t>.</w:t>
      </w:r>
      <w:r>
        <w:rPr>
          <w:rFonts w:hint="eastAsia" w:ascii="仿宋" w:hAnsi="仿宋" w:eastAsia="仿宋" w:cs="仿宋"/>
          <w:color w:val="auto"/>
        </w:rPr>
        <w:t>13</w:t>
      </w:r>
      <w:r>
        <w:rPr>
          <w:rFonts w:hint="eastAsia" w:ascii="仿宋" w:hAnsi="仿宋" w:eastAsia="仿宋" w:cs="仿宋"/>
          <w:color w:val="auto"/>
          <w:lang w:val="en-US" w:eastAsia="zh-CN"/>
        </w:rPr>
        <w:t xml:space="preserve"> </w:t>
      </w:r>
      <w:r>
        <w:rPr>
          <w:rFonts w:hint="eastAsia" w:ascii="仿宋" w:hAnsi="仿宋" w:eastAsia="仿宋" w:cs="仿宋"/>
          <w:color w:val="auto"/>
        </w:rPr>
        <w:t>设计变更与现场变更，应基于模型提供对应的工程量变化及成本变化。</w:t>
      </w:r>
    </w:p>
    <w:p>
      <w:pPr>
        <w:pStyle w:val="4"/>
        <w:bidi w:val="0"/>
        <w:rPr>
          <w:rFonts w:hint="eastAsia"/>
          <w:color w:val="auto"/>
        </w:rPr>
      </w:pPr>
      <w:bookmarkStart w:id="39" w:name="_Toc26712"/>
      <w:r>
        <w:rPr>
          <w:rFonts w:hint="eastAsia"/>
          <w:color w:val="auto"/>
        </w:rPr>
        <w:t>6</w:t>
      </w:r>
      <w:r>
        <w:rPr>
          <w:rFonts w:hint="eastAsia"/>
          <w:color w:val="auto"/>
          <w:lang w:eastAsia="zh-CN"/>
        </w:rPr>
        <w:t>.</w:t>
      </w:r>
      <w:r>
        <w:rPr>
          <w:rFonts w:hint="eastAsia"/>
          <w:color w:val="auto"/>
        </w:rPr>
        <w:t>4管理应用</w:t>
      </w:r>
      <w:bookmarkEnd w:id="39"/>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 </w:t>
      </w:r>
      <w:r>
        <w:rPr>
          <w:rFonts w:hint="eastAsia" w:ascii="仿宋" w:hAnsi="仿宋" w:eastAsia="仿宋" w:cs="仿宋"/>
          <w:color w:val="auto"/>
        </w:rPr>
        <w:t>设计施工一体化应用场景中的管理应用应涵盖设计阶段设计进度管理工作、设计质量管理工作，施工阶段施工组织、施工进度管理工作、质量管理工作等内容。</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val="en-US" w:eastAsia="zh-CN"/>
        </w:rPr>
        <w:t xml:space="preserve"> </w:t>
      </w:r>
      <w:r>
        <w:rPr>
          <w:rFonts w:hint="eastAsia" w:ascii="仿宋" w:hAnsi="仿宋" w:eastAsia="仿宋" w:cs="仿宋"/>
          <w:color w:val="auto"/>
        </w:rPr>
        <w:t>设计阶段进度控制，宜采用模型数据提取或模型审查的形式进行。</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val="en-US" w:eastAsia="zh-CN"/>
        </w:rPr>
        <w:t xml:space="preserve"> </w:t>
      </w:r>
      <w:r>
        <w:rPr>
          <w:rFonts w:hint="eastAsia" w:ascii="仿宋" w:hAnsi="仿宋" w:eastAsia="仿宋" w:cs="仿宋"/>
          <w:color w:val="auto"/>
        </w:rPr>
        <w:t>设计阶段质量管理，应针对项目情况建立基于模型的核验规则及质量检验流程，项目的设计校审及外部审查信息应在模型中保留。</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val="en-US" w:eastAsia="zh-CN"/>
        </w:rPr>
        <w:t xml:space="preserve"> </w:t>
      </w:r>
      <w:r>
        <w:rPr>
          <w:rFonts w:hint="eastAsia" w:ascii="仿宋" w:hAnsi="仿宋" w:eastAsia="仿宋" w:cs="仿宋"/>
          <w:color w:val="auto"/>
        </w:rPr>
        <w:t>设计阶段，施工方宜在施工图设计阶段开始时确定基于模型的管理应用内容，并提前开展具备条件的管理应用。</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val="en-US" w:eastAsia="zh-CN"/>
        </w:rPr>
        <w:t xml:space="preserve"> </w:t>
      </w:r>
      <w:r>
        <w:rPr>
          <w:rFonts w:hint="eastAsia" w:ascii="仿宋" w:hAnsi="仿宋" w:eastAsia="仿宋" w:cs="仿宋"/>
          <w:color w:val="auto"/>
        </w:rPr>
        <w:t>当设计进度与施工进度存在穿插或施工阶段产生设计修改时，设计应基于模型明确设计修改或待深化的内容，并在施工组织管理模型中体现</w:t>
      </w:r>
      <w:r>
        <w:rPr>
          <w:rFonts w:hint="eastAsia" w:ascii="仿宋" w:hAnsi="仿宋" w:cs="仿宋"/>
          <w:color w:val="auto"/>
          <w:lang w:eastAsia="zh-CN"/>
        </w:rPr>
        <w:t>。</w:t>
      </w:r>
      <w:r>
        <w:rPr>
          <w:rFonts w:hint="eastAsia" w:ascii="仿宋" w:hAnsi="仿宋" w:eastAsia="仿宋" w:cs="仿宋"/>
          <w:color w:val="auto"/>
        </w:rPr>
        <w:t>施工方应考虑其对进度、物料等的影响。</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val="en-US" w:eastAsia="zh-CN"/>
        </w:rPr>
        <w:t xml:space="preserve"> </w:t>
      </w:r>
      <w:r>
        <w:rPr>
          <w:rFonts w:hint="eastAsia" w:ascii="仿宋" w:hAnsi="仿宋" w:eastAsia="仿宋" w:cs="仿宋"/>
          <w:color w:val="auto"/>
        </w:rPr>
        <w:t>若基于施工模拟、三维场地布置或其他施工阶段管理应用</w:t>
      </w:r>
      <w:r>
        <w:rPr>
          <w:rFonts w:hint="eastAsia" w:ascii="仿宋" w:hAnsi="仿宋" w:cs="仿宋"/>
          <w:color w:val="auto"/>
          <w:lang w:val="en-US" w:eastAsia="zh-CN"/>
        </w:rPr>
        <w:t>中</w:t>
      </w:r>
      <w:r>
        <w:rPr>
          <w:rFonts w:hint="eastAsia" w:ascii="仿宋" w:hAnsi="仿宋" w:eastAsia="仿宋" w:cs="仿宋"/>
          <w:color w:val="auto"/>
        </w:rPr>
        <w:t>发现设计相关问题，宜基于模型或</w:t>
      </w:r>
      <w:r>
        <w:rPr>
          <w:rFonts w:hint="eastAsia" w:ascii="仿宋" w:hAnsi="仿宋" w:cs="仿宋"/>
          <w:color w:val="auto"/>
          <w:lang w:eastAsia="zh-CN"/>
        </w:rPr>
        <w:t>BIM技术应用</w:t>
      </w:r>
      <w:r>
        <w:rPr>
          <w:rFonts w:hint="eastAsia" w:ascii="仿宋" w:hAnsi="仿宋" w:eastAsia="仿宋" w:cs="仿宋"/>
          <w:color w:val="auto"/>
        </w:rPr>
        <w:t>成果向设计方进行问题反馈并协调解决方案。</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val="en-US" w:eastAsia="zh-CN"/>
        </w:rPr>
        <w:t xml:space="preserve"> </w:t>
      </w:r>
      <w:r>
        <w:rPr>
          <w:rFonts w:hint="eastAsia" w:ascii="仿宋" w:hAnsi="仿宋" w:eastAsia="仿宋" w:cs="仿宋"/>
          <w:color w:val="auto"/>
        </w:rPr>
        <w:t>施工过程中基于</w:t>
      </w:r>
      <w:r>
        <w:rPr>
          <w:rFonts w:hint="eastAsia" w:ascii="仿宋" w:hAnsi="仿宋" w:cs="仿宋"/>
          <w:color w:val="auto"/>
          <w:lang w:eastAsia="zh-CN"/>
        </w:rPr>
        <w:t>模型</w:t>
      </w:r>
      <w:r>
        <w:rPr>
          <w:rFonts w:hint="eastAsia" w:ascii="仿宋" w:hAnsi="仿宋" w:eastAsia="仿宋" w:cs="仿宋"/>
          <w:color w:val="auto"/>
        </w:rPr>
        <w:t>或BIM平台进行的管理工作，应在项目全过程中存留，并通过统一的编码进行基于模型元素的关联。</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eastAsia="zh-CN"/>
        </w:rPr>
        <w:t>.</w:t>
      </w:r>
      <w:r>
        <w:rPr>
          <w:rFonts w:hint="eastAsia" w:ascii="仿宋" w:hAnsi="仿宋" w:eastAsia="仿宋" w:cs="仿宋"/>
          <w:color w:val="auto"/>
        </w:rPr>
        <w:t>8</w:t>
      </w:r>
      <w:r>
        <w:rPr>
          <w:rFonts w:hint="eastAsia" w:ascii="仿宋" w:hAnsi="仿宋" w:eastAsia="仿宋" w:cs="仿宋"/>
          <w:color w:val="auto"/>
          <w:lang w:val="en-US" w:eastAsia="zh-CN"/>
        </w:rPr>
        <w:t xml:space="preserve"> </w:t>
      </w:r>
      <w:r>
        <w:rPr>
          <w:rFonts w:hint="eastAsia" w:ascii="仿宋" w:hAnsi="仿宋" w:eastAsia="仿宋" w:cs="仿宋"/>
          <w:color w:val="auto"/>
        </w:rPr>
        <w:t>质量验收及质量问题处理时，宜将质量验收信息和质量问题处理信息关联到相应的模型元素上，设计方宜核对验收信息和问题处理情况。</w:t>
      </w:r>
    </w:p>
    <w:p>
      <w:pPr>
        <w:pStyle w:val="4"/>
        <w:bidi w:val="0"/>
        <w:rPr>
          <w:rFonts w:hint="eastAsia"/>
          <w:color w:val="auto"/>
        </w:rPr>
      </w:pPr>
      <w:bookmarkStart w:id="40" w:name="_Toc8679"/>
      <w:r>
        <w:rPr>
          <w:rFonts w:hint="eastAsia"/>
          <w:color w:val="auto"/>
        </w:rPr>
        <w:t>6</w:t>
      </w:r>
      <w:r>
        <w:rPr>
          <w:rFonts w:hint="eastAsia"/>
          <w:color w:val="auto"/>
          <w:lang w:eastAsia="zh-CN"/>
        </w:rPr>
        <w:t>.</w:t>
      </w:r>
      <w:r>
        <w:rPr>
          <w:rFonts w:hint="eastAsia"/>
          <w:color w:val="auto"/>
        </w:rPr>
        <w:t>5交付应用</w:t>
      </w:r>
      <w:bookmarkEnd w:id="40"/>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1</w:t>
      </w:r>
      <w:r>
        <w:rPr>
          <w:rFonts w:hint="eastAsia" w:ascii="仿宋" w:hAnsi="仿宋" w:eastAsia="仿宋" w:cs="仿宋"/>
          <w:color w:val="auto"/>
          <w:lang w:val="en-US" w:eastAsia="zh-CN"/>
        </w:rPr>
        <w:t xml:space="preserve"> </w:t>
      </w:r>
      <w:r>
        <w:rPr>
          <w:rFonts w:hint="eastAsia" w:ascii="仿宋" w:hAnsi="仿宋" w:eastAsia="仿宋" w:cs="仿宋"/>
          <w:color w:val="auto"/>
        </w:rPr>
        <w:t>设计施工一体化应用场景中的交付应用应涵盖设计阶段审查模型交付工作、施工模型交付工作，施工阶段竣工模型等内容。</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2</w:t>
      </w:r>
      <w:r>
        <w:rPr>
          <w:rFonts w:hint="eastAsia" w:ascii="仿宋" w:hAnsi="仿宋" w:eastAsia="仿宋" w:cs="仿宋"/>
          <w:color w:val="auto"/>
          <w:lang w:val="en-US" w:eastAsia="zh-CN"/>
        </w:rPr>
        <w:t xml:space="preserve"> </w:t>
      </w:r>
      <w:r>
        <w:rPr>
          <w:rFonts w:hint="eastAsia" w:ascii="仿宋" w:hAnsi="仿宋" w:eastAsia="仿宋" w:cs="仿宋"/>
          <w:color w:val="auto"/>
        </w:rPr>
        <w:t>设计模型对施工方应开展基于模型的分批、分段交付工作，并应保证移交模型的有效性。</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3</w:t>
      </w:r>
      <w:r>
        <w:rPr>
          <w:rFonts w:hint="eastAsia" w:ascii="仿宋" w:hAnsi="仿宋" w:eastAsia="仿宋" w:cs="仿宋"/>
          <w:color w:val="auto"/>
          <w:lang w:val="en-US" w:eastAsia="zh-CN"/>
        </w:rPr>
        <w:t xml:space="preserve"> </w:t>
      </w:r>
      <w:r>
        <w:rPr>
          <w:rFonts w:hint="eastAsia" w:ascii="仿宋" w:hAnsi="仿宋" w:eastAsia="仿宋" w:cs="仿宋"/>
          <w:color w:val="auto"/>
        </w:rPr>
        <w:t>设计变更模型修改应基于便于更新、对比及后续应用的模式进行，根据项目需求确定独立建模、模型增量更新、模型整体更新，但竣工模型中应包含所以实际实施的变化内容更新。</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4</w:t>
      </w:r>
      <w:r>
        <w:rPr>
          <w:rFonts w:hint="eastAsia" w:ascii="仿宋" w:hAnsi="仿宋" w:eastAsia="仿宋" w:cs="仿宋"/>
          <w:color w:val="auto"/>
          <w:lang w:val="en-US" w:eastAsia="zh-CN"/>
        </w:rPr>
        <w:t xml:space="preserve"> </w:t>
      </w:r>
      <w:r>
        <w:rPr>
          <w:rFonts w:hint="eastAsia" w:ascii="仿宋" w:hAnsi="仿宋" w:eastAsia="仿宋" w:cs="仿宋"/>
          <w:color w:val="auto"/>
        </w:rPr>
        <w:t>设计方移交施工方的设计模型应满足下列要求：</w:t>
      </w:r>
    </w:p>
    <w:p>
      <w:pPr>
        <w:pStyle w:val="14"/>
        <w:keepNext w:val="0"/>
        <w:keepLines w:val="0"/>
        <w:widowControl w:val="0"/>
        <w:numPr>
          <w:ilvl w:val="0"/>
          <w:numId w:val="19"/>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应保证图模</w:t>
      </w:r>
      <w:r>
        <w:rPr>
          <w:rFonts w:hint="eastAsia" w:ascii="仿宋" w:hAnsi="仿宋" w:cs="仿宋"/>
          <w:color w:val="auto"/>
          <w:kern w:val="2"/>
          <w:sz w:val="30"/>
          <w:szCs w:val="22"/>
          <w:lang w:val="en-US" w:eastAsia="zh-CN" w:bidi="ar-SA"/>
        </w:rPr>
        <w:t>信息符合</w:t>
      </w:r>
      <w:r>
        <w:rPr>
          <w:rFonts w:hint="eastAsia" w:ascii="仿宋" w:hAnsi="仿宋" w:eastAsia="仿宋" w:cs="仿宋"/>
          <w:color w:val="auto"/>
          <w:kern w:val="2"/>
          <w:sz w:val="30"/>
          <w:szCs w:val="22"/>
          <w:lang w:val="en-US" w:eastAsia="zh-CN" w:bidi="ar-SA"/>
        </w:rPr>
        <w:t>。</w:t>
      </w:r>
    </w:p>
    <w:p>
      <w:pPr>
        <w:pStyle w:val="14"/>
        <w:keepNext w:val="0"/>
        <w:keepLines w:val="0"/>
        <w:widowControl w:val="0"/>
        <w:numPr>
          <w:ilvl w:val="0"/>
          <w:numId w:val="19"/>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模型宜包含施工图图纸的全部信息。</w:t>
      </w:r>
    </w:p>
    <w:p>
      <w:pPr>
        <w:pStyle w:val="14"/>
        <w:keepNext w:val="0"/>
        <w:keepLines w:val="0"/>
        <w:widowControl w:val="0"/>
        <w:numPr>
          <w:ilvl w:val="0"/>
          <w:numId w:val="19"/>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模型宜包含设备材料采购信息。</w:t>
      </w:r>
    </w:p>
    <w:p>
      <w:pPr>
        <w:pStyle w:val="14"/>
        <w:keepNext w:val="0"/>
        <w:keepLines w:val="0"/>
        <w:widowControl w:val="0"/>
        <w:numPr>
          <w:ilvl w:val="0"/>
          <w:numId w:val="19"/>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模型细度应满足施工方需求，且应不低于《建筑工程设计信息模型交付标准》GB51301 要求。</w:t>
      </w:r>
    </w:p>
    <w:p>
      <w:pPr>
        <w:pStyle w:val="14"/>
        <w:keepNext w:val="0"/>
        <w:keepLines w:val="0"/>
        <w:widowControl w:val="0"/>
        <w:numPr>
          <w:ilvl w:val="0"/>
          <w:numId w:val="19"/>
        </w:numPr>
        <w:suppressLineNumbers w:val="0"/>
        <w:tabs>
          <w:tab w:val="left" w:pos="900"/>
        </w:tabs>
        <w:snapToGrid w:val="0"/>
        <w:spacing w:before="0" w:beforeAutospacing="0" w:after="0" w:afterAutospacing="0" w:line="360" w:lineRule="auto"/>
        <w:ind w:left="885" w:leftChars="0" w:right="0" w:hanging="285" w:firstLineChars="0"/>
        <w:jc w:val="both"/>
        <w:rPr>
          <w:rFonts w:hint="eastAsia" w:ascii="仿宋" w:hAnsi="仿宋" w:eastAsia="仿宋" w:cs="仿宋"/>
          <w:color w:val="auto"/>
          <w:kern w:val="2"/>
          <w:sz w:val="30"/>
          <w:szCs w:val="22"/>
          <w:lang w:val="en-US" w:eastAsia="zh-CN" w:bidi="ar-SA"/>
        </w:rPr>
      </w:pPr>
      <w:r>
        <w:rPr>
          <w:rFonts w:hint="eastAsia" w:ascii="仿宋" w:hAnsi="仿宋" w:eastAsia="仿宋" w:cs="仿宋"/>
          <w:color w:val="auto"/>
          <w:kern w:val="2"/>
          <w:sz w:val="30"/>
          <w:szCs w:val="22"/>
          <w:lang w:val="en-US" w:eastAsia="zh-CN" w:bidi="ar-SA"/>
        </w:rPr>
        <w:t>应预留施工应用的数据接口，包括计划、质量、成本数据接口。</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val="en-US" w:eastAsia="zh-CN"/>
        </w:rPr>
        <w:t xml:space="preserve"> </w:t>
      </w:r>
      <w:r>
        <w:rPr>
          <w:rFonts w:hint="eastAsia" w:ascii="仿宋" w:hAnsi="仿宋" w:eastAsia="仿宋" w:cs="仿宋"/>
          <w:color w:val="auto"/>
        </w:rPr>
        <w:t>项目模型向应用场景交付或向相关单位交付时，应包含对应场景及单位所需的交付信息，交付信息应最大程度保留其原始数据特性。</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6</w:t>
      </w:r>
      <w:r>
        <w:rPr>
          <w:rFonts w:hint="eastAsia" w:ascii="仿宋" w:hAnsi="仿宋" w:eastAsia="仿宋" w:cs="仿宋"/>
          <w:color w:val="auto"/>
          <w:lang w:val="en-US" w:eastAsia="zh-CN"/>
        </w:rPr>
        <w:t xml:space="preserve"> </w:t>
      </w:r>
      <w:r>
        <w:rPr>
          <w:rFonts w:hint="eastAsia" w:ascii="仿宋" w:hAnsi="仿宋" w:eastAsia="仿宋" w:cs="仿宋"/>
          <w:color w:val="auto"/>
        </w:rPr>
        <w:t>竣工验收前，应更新施工阶段模型至与施工</w:t>
      </w:r>
      <w:r>
        <w:rPr>
          <w:rFonts w:hint="eastAsia" w:ascii="仿宋" w:hAnsi="仿宋" w:cs="仿宋"/>
          <w:color w:val="auto"/>
          <w:lang w:val="en-US" w:eastAsia="zh-CN"/>
        </w:rPr>
        <w:t>现场</w:t>
      </w:r>
      <w:r>
        <w:rPr>
          <w:rFonts w:hint="eastAsia" w:ascii="仿宋" w:hAnsi="仿宋" w:eastAsia="仿宋" w:cs="仿宋"/>
          <w:color w:val="auto"/>
        </w:rPr>
        <w:t>实际</w:t>
      </w:r>
      <w:r>
        <w:rPr>
          <w:rFonts w:hint="eastAsia" w:ascii="仿宋" w:hAnsi="仿宋" w:cs="仿宋"/>
          <w:color w:val="auto"/>
          <w:lang w:val="en-US" w:eastAsia="zh-CN"/>
        </w:rPr>
        <w:t>情况相</w:t>
      </w:r>
      <w:r>
        <w:rPr>
          <w:rFonts w:hint="eastAsia" w:ascii="仿宋" w:hAnsi="仿宋" w:eastAsia="仿宋" w:cs="仿宋"/>
          <w:color w:val="auto"/>
        </w:rPr>
        <w:t>匹配，</w:t>
      </w:r>
      <w:r>
        <w:rPr>
          <w:rFonts w:hint="eastAsia" w:ascii="仿宋" w:hAnsi="仿宋" w:cs="仿宋"/>
          <w:color w:val="auto"/>
          <w:lang w:val="en-US" w:eastAsia="zh-CN"/>
        </w:rPr>
        <w:t>并可</w:t>
      </w:r>
      <w:r>
        <w:rPr>
          <w:rFonts w:hint="eastAsia" w:ascii="仿宋" w:hAnsi="仿宋" w:eastAsia="仿宋" w:cs="仿宋"/>
          <w:color w:val="auto"/>
        </w:rPr>
        <w:t>基于模型开展工程内容比对</w:t>
      </w:r>
      <w:r>
        <w:rPr>
          <w:rFonts w:hint="eastAsia" w:ascii="仿宋" w:hAnsi="仿宋" w:cs="仿宋"/>
          <w:color w:val="auto"/>
          <w:lang w:val="en-US" w:eastAsia="zh-CN"/>
        </w:rPr>
        <w:t>和</w:t>
      </w:r>
      <w:r>
        <w:rPr>
          <w:rFonts w:hint="eastAsia" w:ascii="仿宋" w:hAnsi="仿宋" w:eastAsia="仿宋" w:cs="仿宋"/>
          <w:color w:val="auto"/>
        </w:rPr>
        <w:t>模型信息</w:t>
      </w:r>
      <w:r>
        <w:rPr>
          <w:rFonts w:hint="eastAsia" w:ascii="仿宋" w:hAnsi="仿宋" w:cs="仿宋"/>
          <w:color w:val="auto"/>
          <w:lang w:val="en-US" w:eastAsia="zh-CN"/>
        </w:rPr>
        <w:t>的</w:t>
      </w:r>
      <w:r>
        <w:rPr>
          <w:rFonts w:hint="eastAsia" w:ascii="仿宋" w:hAnsi="仿宋" w:eastAsia="仿宋" w:cs="仿宋"/>
          <w:color w:val="auto"/>
        </w:rPr>
        <w:t>验收工作。</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w:t>
      </w:r>
      <w:r>
        <w:rPr>
          <w:rFonts w:hint="eastAsia" w:ascii="仿宋" w:hAnsi="仿宋" w:eastAsia="仿宋" w:cs="仿宋"/>
          <w:color w:val="auto"/>
        </w:rPr>
        <w:t>5</w:t>
      </w:r>
      <w:r>
        <w:rPr>
          <w:rFonts w:hint="eastAsia" w:ascii="仿宋" w:hAnsi="仿宋" w:eastAsia="仿宋" w:cs="仿宋"/>
          <w:color w:val="auto"/>
          <w:lang w:eastAsia="zh-CN"/>
        </w:rPr>
        <w:t>.</w:t>
      </w:r>
      <w:r>
        <w:rPr>
          <w:rFonts w:hint="eastAsia" w:ascii="仿宋" w:hAnsi="仿宋" w:eastAsia="仿宋" w:cs="仿宋"/>
          <w:color w:val="auto"/>
        </w:rPr>
        <w:t>7</w:t>
      </w:r>
      <w:r>
        <w:rPr>
          <w:rFonts w:hint="eastAsia" w:ascii="仿宋" w:hAnsi="仿宋" w:eastAsia="仿宋" w:cs="仿宋"/>
          <w:color w:val="auto"/>
          <w:lang w:val="en-US" w:eastAsia="zh-CN"/>
        </w:rPr>
        <w:t xml:space="preserve"> </w:t>
      </w:r>
      <w:r>
        <w:rPr>
          <w:rFonts w:hint="eastAsia" w:ascii="仿宋" w:hAnsi="仿宋" w:eastAsia="仿宋" w:cs="仿宋"/>
          <w:color w:val="auto"/>
        </w:rPr>
        <w:t>竣工成果在交付前，施工方应协同设计方明确交付范围，对交付物中不属于交付范围的信息进行清理，对</w:t>
      </w:r>
      <w:r>
        <w:rPr>
          <w:rFonts w:hint="eastAsia" w:ascii="仿宋" w:hAnsi="仿宋" w:cs="仿宋"/>
          <w:color w:val="auto"/>
          <w:lang w:val="en-US" w:eastAsia="zh-CN"/>
        </w:rPr>
        <w:t>未来</w:t>
      </w:r>
      <w:r>
        <w:rPr>
          <w:rFonts w:hint="eastAsia" w:ascii="仿宋" w:hAnsi="仿宋" w:eastAsia="仿宋" w:cs="仿宋"/>
          <w:color w:val="auto"/>
        </w:rPr>
        <w:t>需要但未包含的信息进行补充。</w:t>
      </w:r>
    </w:p>
    <w:p>
      <w:pPr>
        <w:ind w:firstLine="402"/>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br w:type="page"/>
      </w:r>
    </w:p>
    <w:p>
      <w:pPr>
        <w:pStyle w:val="2"/>
        <w:bidi w:val="0"/>
        <w:rPr>
          <w:rFonts w:hint="eastAsia"/>
          <w:color w:val="auto"/>
        </w:rPr>
      </w:pPr>
      <w:bookmarkStart w:id="41" w:name="_Toc3250"/>
      <w:r>
        <w:rPr>
          <w:rFonts w:hint="eastAsia"/>
          <w:color w:val="auto"/>
        </w:rPr>
        <w:t>附录 A 设计施工一体化业务流程图</w:t>
      </w:r>
      <w:bookmarkEnd w:id="41"/>
    </w:p>
    <w:p>
      <w:pPr>
        <w:keepNext w:val="0"/>
        <w:keepLines/>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rPr>
      </w:pPr>
      <w:r>
        <w:rPr>
          <w:rFonts w:hint="eastAsia" w:ascii="仿宋" w:hAnsi="仿宋" w:eastAsia="仿宋" w:cs="仿宋"/>
          <w:color w:val="auto"/>
          <w:sz w:val="24"/>
          <w:lang w:bidi="ar"/>
        </w:rPr>
        <w:drawing>
          <wp:inline distT="0" distB="0" distL="114300" distR="114300">
            <wp:extent cx="3974465" cy="7828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974465" cy="7828915"/>
                    </a:xfrm>
                    <a:prstGeom prst="rect">
                      <a:avLst/>
                    </a:prstGeom>
                    <a:noFill/>
                    <a:ln>
                      <a:noFill/>
                    </a:ln>
                  </pic:spPr>
                </pic:pic>
              </a:graphicData>
            </a:graphic>
          </wp:inline>
        </w:drawing>
      </w:r>
    </w:p>
    <w:p>
      <w:pPr>
        <w:pStyle w:val="2"/>
        <w:bidi w:val="0"/>
        <w:rPr>
          <w:rFonts w:hint="eastAsia"/>
          <w:color w:val="auto"/>
        </w:rPr>
      </w:pPr>
      <w:bookmarkStart w:id="42" w:name="_Toc8026"/>
      <w:r>
        <w:rPr>
          <w:rFonts w:hint="eastAsia"/>
          <w:color w:val="auto"/>
        </w:rPr>
        <w:t>附录 B 设计施工一体化</w:t>
      </w:r>
      <w:r>
        <w:rPr>
          <w:rFonts w:hint="eastAsia"/>
          <w:color w:val="auto"/>
          <w:lang w:eastAsia="zh-CN"/>
        </w:rPr>
        <w:t>BIM技术应用</w:t>
      </w:r>
      <w:r>
        <w:rPr>
          <w:rFonts w:hint="eastAsia"/>
          <w:color w:val="auto"/>
        </w:rPr>
        <w:t>数据交换典型场景与内容</w:t>
      </w:r>
      <w:bookmarkEnd w:id="42"/>
    </w:p>
    <w:tbl>
      <w:tblPr>
        <w:tblStyle w:val="16"/>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511"/>
        <w:gridCol w:w="2978"/>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8"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序号</w:t>
            </w:r>
          </w:p>
        </w:tc>
        <w:tc>
          <w:tcPr>
            <w:tcW w:w="2511"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初步设计阶段</w:t>
            </w:r>
          </w:p>
        </w:tc>
        <w:tc>
          <w:tcPr>
            <w:tcW w:w="2978"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施工图设计阶段</w:t>
            </w:r>
          </w:p>
        </w:tc>
        <w:tc>
          <w:tcPr>
            <w:tcW w:w="2433"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深化设计阶段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widowControl/>
              <w:suppressLineNumbers w:val="0"/>
              <w:tabs>
                <w:tab w:val="left" w:pos="300"/>
              </w:tabs>
              <w:snapToGrid w:val="0"/>
              <w:spacing w:before="0" w:beforeAutospacing="0" w:after="0" w:afterAutospacing="0"/>
              <w:ind w:left="0" w:leftChars="0" w:right="0" w:firstLine="300" w:firstLineChars="125"/>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511"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（1）项目当地土质情况、水文情况；</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（2）周边管线、及各类控制因素的位置；</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（3）场地标高、土方挖填量等相关参数。</w:t>
            </w:r>
          </w:p>
        </w:tc>
        <w:tc>
          <w:tcPr>
            <w:tcW w:w="2978"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（1）场地与现状填挖关系、施工道路规划、排水方案；</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（2）周边基础设施现状，包括地铁、铁路、变电站等；同时提供影响设计的非几何信息，如设施使用性质、性能、污染等级等。</w:t>
            </w:r>
          </w:p>
        </w:tc>
        <w:tc>
          <w:tcPr>
            <w:tcW w:w="2433"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预制混凝土深化设计</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（1）原有预制混凝土图纸；</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（2）建设方对项目的要求；</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（3）现场起重塔吊的参数信息。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widowControl/>
              <w:suppressLineNumbers w:val="0"/>
              <w:snapToGrid w:val="0"/>
              <w:spacing w:before="0" w:beforeAutospacing="0" w:after="0" w:afterAutospacing="0"/>
              <w:ind w:left="0" w:leftChars="0" w:right="0" w:firstLine="300" w:firstLineChars="125"/>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511"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（1）混凝土结构，在设计确定各构件截面形式的同时，根据规范要求，改进项目局部构件的配筋量，局部构造措施，保证结构施工模型的合理性；</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（2）大跨度梁起拱数值及复杂结构形式的初步施工方案。</w:t>
            </w:r>
          </w:p>
        </w:tc>
        <w:tc>
          <w:tcPr>
            <w:tcW w:w="2978"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（1）施工工序、施工工艺要求，预留设备安装条件、检修空间，施工作业面基本条件。</w:t>
            </w:r>
          </w:p>
        </w:tc>
        <w:tc>
          <w:tcPr>
            <w:tcW w:w="2433"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钢结构深化设计</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（1）原有钢结构图纸；</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（2）钢结构施工初步方案。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widowControl/>
              <w:suppressLineNumbers w:val="0"/>
              <w:snapToGrid w:val="0"/>
              <w:spacing w:before="0" w:beforeAutospacing="0" w:after="0" w:afterAutospacing="0"/>
              <w:ind w:left="0" w:leftChars="0" w:right="0" w:firstLine="300" w:firstLineChars="125"/>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511"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（1）基本构件的定位轴线间尺寸及总尺寸。</w:t>
            </w:r>
          </w:p>
        </w:tc>
        <w:tc>
          <w:tcPr>
            <w:tcW w:w="2978"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（1）主要设备、器材、管材、阀门等的建设方选型要求；</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（2）确定管道敷设、设备安装等的方式方法以及对管道的定位；</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（3）项目材料类型；</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（4）准确的设备基础尺寸。</w:t>
            </w:r>
          </w:p>
        </w:tc>
        <w:tc>
          <w:tcPr>
            <w:tcW w:w="2433"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机电深化设计</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（1）原有机电专业图纸；</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（2）机电管线密集处结构偏差情况；</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（3）综合支吊架及机电管线穿梁</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（4）结构墙体受力情况；</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（5）机电预制加工方案及技术标准规范。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widowControl/>
              <w:suppressLineNumbers w:val="0"/>
              <w:snapToGrid w:val="0"/>
              <w:spacing w:before="0" w:beforeAutospacing="0" w:after="0" w:afterAutospacing="0"/>
              <w:ind w:left="0" w:leftChars="0" w:right="0" w:firstLine="300" w:firstLineChars="125"/>
              <w:jc w:val="left"/>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511"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（1）混凝土结构，在设计确定各构件截面形式的同时，根据规范要求，改进项目局部构件的配筋量，局部构造措施，保证结构施工模型的合理性。</w:t>
            </w:r>
          </w:p>
        </w:tc>
        <w:tc>
          <w:tcPr>
            <w:tcW w:w="2978"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（1）经建设方统一的装饰装修设计标高；</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（2）施工分段、分节工期等信息；</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（3）特殊的施工需求。</w:t>
            </w:r>
          </w:p>
        </w:tc>
        <w:tc>
          <w:tcPr>
            <w:tcW w:w="2433" w:type="dxa"/>
          </w:tcPr>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幕墙深化设计</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（1）原有幕墙图纸；</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（2）幕墙处结构偏差情况；</w:t>
            </w:r>
          </w:p>
          <w:p>
            <w:pPr>
              <w:keepNext w:val="0"/>
              <w:keepLines w:val="0"/>
              <w:widowControl/>
              <w:suppressLineNumbers w:val="0"/>
              <w:snapToGrid w:val="0"/>
              <w:spacing w:before="0" w:beforeAutospacing="0" w:after="0" w:afterAutospacing="0"/>
              <w:ind w:left="0" w:leftChars="0" w:right="0" w:firstLine="0" w:firstLineChars="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（3）幕墙施工初步方案。</w:t>
            </w:r>
          </w:p>
        </w:tc>
      </w:tr>
    </w:tbl>
    <w:p>
      <w:pPr>
        <w:pStyle w:val="2"/>
        <w:rPr>
          <w:rFonts w:hint="eastAsia" w:ascii="仿宋" w:hAnsi="仿宋" w:eastAsia="仿宋" w:cs="仿宋"/>
          <w:color w:val="auto"/>
        </w:rPr>
      </w:pPr>
      <w:bookmarkStart w:id="43" w:name="_Toc81166599"/>
      <w:bookmarkStart w:id="44" w:name="_Toc78312832"/>
      <w:bookmarkStart w:id="45" w:name="_Toc9076"/>
      <w:bookmarkStart w:id="46" w:name="_Toc25078"/>
      <w:r>
        <w:rPr>
          <w:rFonts w:hint="eastAsia" w:ascii="仿宋" w:hAnsi="仿宋" w:eastAsia="仿宋" w:cs="仿宋"/>
          <w:color w:val="auto"/>
        </w:rPr>
        <w:t>本标准用词说明</w:t>
      </w:r>
      <w:bookmarkEnd w:id="43"/>
      <w:bookmarkEnd w:id="44"/>
      <w:bookmarkEnd w:id="45"/>
      <w:bookmarkEnd w:id="46"/>
    </w:p>
    <w:p>
      <w:pPr>
        <w:keepNext w:val="0"/>
        <w:keepLines w:val="0"/>
        <w:widowControl w:val="0"/>
        <w:suppressLineNumbers w:val="0"/>
        <w:autoSpaceDE w:val="0"/>
        <w:autoSpaceDN w:val="0"/>
        <w:adjustRightInd w:val="0"/>
        <w:spacing w:before="50" w:beforeAutospacing="0" w:after="50" w:afterAutospacing="0"/>
        <w:ind w:left="0" w:right="0" w:firstLine="600" w:firstLineChars="20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1  为便于在执行本</w:t>
      </w:r>
      <w:r>
        <w:rPr>
          <w:rFonts w:hint="eastAsia" w:ascii="仿宋" w:hAnsi="仿宋" w:eastAsia="仿宋" w:cs="仿宋"/>
          <w:color w:val="auto"/>
          <w:kern w:val="2"/>
          <w:sz w:val="30"/>
          <w:szCs w:val="30"/>
          <w:lang w:val="en-US" w:eastAsia="zh-CN" w:bidi="ar"/>
        </w:rPr>
        <w:t>标准（规范、规程）</w:t>
      </w:r>
      <w:r>
        <w:rPr>
          <w:rFonts w:hint="eastAsia" w:ascii="仿宋" w:hAnsi="仿宋" w:eastAsia="仿宋" w:cs="仿宋"/>
          <w:color w:val="auto"/>
          <w:kern w:val="0"/>
          <w:sz w:val="30"/>
          <w:szCs w:val="30"/>
          <w:lang w:val="en-US" w:eastAsia="zh-CN" w:bidi="ar"/>
        </w:rPr>
        <w:t>条文时区别对待，对于要求严格程度不同的用词说明如下：</w:t>
      </w:r>
    </w:p>
    <w:p>
      <w:pPr>
        <w:keepNext w:val="0"/>
        <w:keepLines w:val="0"/>
        <w:widowControl w:val="0"/>
        <w:suppressLineNumbers w:val="0"/>
        <w:autoSpaceDE w:val="0"/>
        <w:autoSpaceDN w:val="0"/>
        <w:adjustRightInd w:val="0"/>
        <w:spacing w:before="50" w:beforeAutospacing="0" w:after="50" w:afterAutospacing="0"/>
        <w:ind w:left="0" w:right="0" w:firstLine="1050" w:firstLineChars="35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1）表示很严格，非这样做不可的：</w:t>
      </w:r>
    </w:p>
    <w:p>
      <w:pPr>
        <w:keepNext w:val="0"/>
        <w:keepLines w:val="0"/>
        <w:widowControl w:val="0"/>
        <w:suppressLineNumbers w:val="0"/>
        <w:autoSpaceDE w:val="0"/>
        <w:autoSpaceDN w:val="0"/>
        <w:adjustRightInd w:val="0"/>
        <w:spacing w:before="50" w:beforeAutospacing="0" w:after="50" w:afterAutospacing="0"/>
        <w:ind w:left="0" w:right="0" w:firstLine="1500" w:firstLineChars="50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正面词采用“必须”；反面词采用“严禁”。</w:t>
      </w:r>
    </w:p>
    <w:p>
      <w:pPr>
        <w:keepNext w:val="0"/>
        <w:keepLines w:val="0"/>
        <w:widowControl w:val="0"/>
        <w:suppressLineNumbers w:val="0"/>
        <w:autoSpaceDE w:val="0"/>
        <w:autoSpaceDN w:val="0"/>
        <w:adjustRightInd w:val="0"/>
        <w:spacing w:before="50" w:beforeAutospacing="0" w:after="50" w:afterAutospacing="0"/>
        <w:ind w:left="0" w:right="0" w:firstLine="1050" w:firstLineChars="35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2）表示严格，在正常情况下均应这样做的：</w:t>
      </w:r>
    </w:p>
    <w:p>
      <w:pPr>
        <w:keepNext w:val="0"/>
        <w:keepLines w:val="0"/>
        <w:widowControl w:val="0"/>
        <w:suppressLineNumbers w:val="0"/>
        <w:autoSpaceDE w:val="0"/>
        <w:autoSpaceDN w:val="0"/>
        <w:adjustRightInd w:val="0"/>
        <w:spacing w:before="50" w:beforeAutospacing="0" w:after="50" w:afterAutospacing="0"/>
        <w:ind w:left="0" w:right="0" w:firstLine="1500" w:firstLineChars="50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正面词采用“应”；反面词采用“不应”或“不得”。</w:t>
      </w:r>
    </w:p>
    <w:p>
      <w:pPr>
        <w:keepNext w:val="0"/>
        <w:keepLines w:val="0"/>
        <w:widowControl w:val="0"/>
        <w:suppressLineNumbers w:val="0"/>
        <w:autoSpaceDE w:val="0"/>
        <w:autoSpaceDN w:val="0"/>
        <w:adjustRightInd w:val="0"/>
        <w:spacing w:before="50" w:beforeAutospacing="0" w:after="50" w:afterAutospacing="0"/>
        <w:ind w:left="0" w:right="0" w:firstLine="1050" w:firstLineChars="35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3）表示允许稍有选择，在条件许可时首先应这样做的：</w:t>
      </w:r>
    </w:p>
    <w:p>
      <w:pPr>
        <w:keepNext w:val="0"/>
        <w:keepLines w:val="0"/>
        <w:widowControl w:val="0"/>
        <w:suppressLineNumbers w:val="0"/>
        <w:autoSpaceDE w:val="0"/>
        <w:autoSpaceDN w:val="0"/>
        <w:adjustRightInd w:val="0"/>
        <w:spacing w:before="50" w:beforeAutospacing="0" w:after="50" w:afterAutospacing="0"/>
        <w:ind w:left="0" w:right="0" w:firstLine="1500" w:firstLineChars="50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正面词采用“宜”；反面词采用“不宜”。</w:t>
      </w:r>
    </w:p>
    <w:p>
      <w:pPr>
        <w:keepNext w:val="0"/>
        <w:keepLines w:val="0"/>
        <w:widowControl w:val="0"/>
        <w:suppressLineNumbers w:val="0"/>
        <w:autoSpaceDE w:val="0"/>
        <w:autoSpaceDN w:val="0"/>
        <w:adjustRightInd w:val="0"/>
        <w:spacing w:before="50" w:beforeAutospacing="0" w:after="50" w:afterAutospacing="0"/>
        <w:ind w:left="0" w:right="0" w:firstLine="1050" w:firstLineChars="35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4）表示有选择，在一定条件下可以这样做的，采用“可”。</w:t>
      </w:r>
    </w:p>
    <w:p>
      <w:pPr>
        <w:keepNext w:val="0"/>
        <w:keepLines w:val="0"/>
        <w:widowControl w:val="0"/>
        <w:suppressLineNumbers w:val="0"/>
        <w:autoSpaceDE w:val="0"/>
        <w:autoSpaceDN w:val="0"/>
        <w:adjustRightInd w:val="0"/>
        <w:spacing w:before="50" w:beforeAutospacing="0" w:after="50" w:afterAutospacing="0"/>
        <w:ind w:left="0" w:right="0"/>
        <w:jc w:val="both"/>
        <w:rPr>
          <w:rFonts w:hint="eastAsia" w:ascii="仿宋" w:hAnsi="仿宋" w:eastAsia="仿宋" w:cs="仿宋"/>
          <w:color w:val="auto"/>
          <w:kern w:val="0"/>
          <w:sz w:val="30"/>
          <w:szCs w:val="30"/>
          <w:lang w:val="en-US"/>
        </w:rPr>
      </w:pPr>
      <w:r>
        <w:rPr>
          <w:rFonts w:hint="eastAsia" w:ascii="仿宋" w:hAnsi="仿宋" w:eastAsia="仿宋" w:cs="仿宋"/>
          <w:color w:val="auto"/>
          <w:kern w:val="0"/>
          <w:sz w:val="30"/>
          <w:szCs w:val="30"/>
          <w:lang w:val="en-US" w:eastAsia="zh-CN" w:bidi="ar"/>
        </w:rPr>
        <w:t>2  条文中指明必须按其他标准、规范执行的写法为“按……执行”或“应符合……的规定”</w:t>
      </w:r>
    </w:p>
    <w:p>
      <w:pPr>
        <w:spacing w:line="300" w:lineRule="auto"/>
        <w:ind w:firstLine="0" w:firstLineChars="0"/>
        <w:rPr>
          <w:rFonts w:hint="eastAsia" w:ascii="仿宋" w:hAnsi="仿宋" w:eastAsia="仿宋" w:cs="仿宋"/>
          <w:color w:val="auto"/>
        </w:rPr>
      </w:pPr>
      <w:r>
        <w:rPr>
          <w:rFonts w:hint="eastAsia" w:ascii="仿宋" w:hAnsi="仿宋" w:eastAsia="仿宋" w:cs="仿宋"/>
          <w:color w:val="auto"/>
          <w:sz w:val="24"/>
          <w:lang w:bidi="ar"/>
        </w:rPr>
        <w:t>。</w:t>
      </w:r>
    </w:p>
    <w:p>
      <w:pPr>
        <w:ind w:firstLine="602"/>
        <w:rPr>
          <w:rFonts w:hint="eastAsia" w:ascii="仿宋" w:hAnsi="仿宋" w:eastAsia="仿宋" w:cs="仿宋"/>
          <w:b/>
          <w:bCs/>
          <w:color w:val="auto"/>
          <w:kern w:val="44"/>
          <w:sz w:val="30"/>
          <w:szCs w:val="44"/>
          <w:lang w:bidi="ar"/>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ascii="仿宋" w:hAnsi="仿宋" w:eastAsia="仿宋" w:cs="仿宋"/>
          <w:color w:val="auto"/>
        </w:rPr>
      </w:pPr>
      <w:bookmarkStart w:id="47" w:name="_Toc81166600"/>
      <w:bookmarkStart w:id="48" w:name="_Toc3926"/>
      <w:bookmarkStart w:id="49" w:name="_Toc68186793"/>
      <w:bookmarkStart w:id="50" w:name="_Toc2597"/>
      <w:bookmarkStart w:id="51" w:name="_Toc78312833"/>
      <w:bookmarkStart w:id="52" w:name="_Toc77107340"/>
      <w:bookmarkStart w:id="53" w:name="_Toc9405"/>
      <w:bookmarkStart w:id="54" w:name="_Toc77168849"/>
      <w:r>
        <w:rPr>
          <w:rFonts w:hint="eastAsia" w:ascii="仿宋" w:hAnsi="仿宋" w:eastAsia="仿宋" w:cs="仿宋"/>
          <w:color w:val="auto"/>
        </w:rPr>
        <w:t>引用标准名录</w:t>
      </w:r>
      <w:bookmarkEnd w:id="47"/>
      <w:bookmarkEnd w:id="48"/>
      <w:bookmarkEnd w:id="49"/>
      <w:bookmarkEnd w:id="50"/>
      <w:bookmarkEnd w:id="51"/>
      <w:bookmarkEnd w:id="52"/>
      <w:bookmarkEnd w:id="53"/>
      <w:bookmarkEnd w:id="54"/>
    </w:p>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bookmarkStart w:id="55" w:name="_Toc23549"/>
      <w:bookmarkStart w:id="56" w:name="_Toc78312441"/>
      <w:bookmarkStart w:id="57" w:name="_Toc198"/>
      <w:r>
        <w:rPr>
          <w:rFonts w:hint="eastAsia" w:ascii="仿宋" w:hAnsi="仿宋" w:eastAsia="仿宋" w:cs="仿宋"/>
          <w:color w:val="auto"/>
          <w:sz w:val="28"/>
          <w:szCs w:val="28"/>
        </w:rPr>
        <w:t>《建筑信息模型应用统一标准》 GB/T 51212</w:t>
      </w:r>
    </w:p>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r>
        <w:rPr>
          <w:rFonts w:hint="eastAsia" w:ascii="仿宋" w:hAnsi="仿宋" w:eastAsia="仿宋" w:cs="仿宋"/>
          <w:color w:val="auto"/>
          <w:sz w:val="28"/>
          <w:szCs w:val="28"/>
        </w:rPr>
        <w:t>《建筑信息模型施工应用标准》GB/T 51235</w:t>
      </w:r>
    </w:p>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r>
        <w:rPr>
          <w:rFonts w:hint="eastAsia" w:ascii="仿宋" w:hAnsi="仿宋" w:eastAsia="仿宋" w:cs="仿宋"/>
          <w:color w:val="auto"/>
          <w:sz w:val="28"/>
          <w:szCs w:val="28"/>
        </w:rPr>
        <w:t>《建筑信息模型设计交付标准》GB/T51301</w:t>
      </w:r>
    </w:p>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r>
        <w:rPr>
          <w:rFonts w:hint="eastAsia" w:ascii="仿宋" w:hAnsi="仿宋" w:eastAsia="仿宋" w:cs="仿宋"/>
          <w:color w:val="auto"/>
          <w:sz w:val="28"/>
          <w:szCs w:val="28"/>
        </w:rPr>
        <w:t>《建筑信息模型分类和编码标准》GB/T51269</w:t>
      </w:r>
    </w:p>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bookmarkStart w:id="58" w:name="_Hlk80792946"/>
      <w:r>
        <w:rPr>
          <w:rFonts w:hint="eastAsia" w:ascii="仿宋" w:hAnsi="仿宋" w:cs="仿宋"/>
          <w:color w:val="auto"/>
          <w:kern w:val="2"/>
          <w:sz w:val="30"/>
          <w:szCs w:val="22"/>
          <w:lang w:val="en-US" w:eastAsia="zh-CN" w:bidi="ar-SA"/>
        </w:rPr>
        <w:t>《</w:t>
      </w:r>
      <w:r>
        <w:rPr>
          <w:rFonts w:hint="eastAsia" w:ascii="仿宋" w:hAnsi="仿宋" w:eastAsia="仿宋" w:cs="仿宋"/>
          <w:color w:val="auto"/>
          <w:kern w:val="2"/>
          <w:sz w:val="30"/>
          <w:szCs w:val="22"/>
          <w:lang w:val="en-US" w:eastAsia="zh-CN" w:bidi="ar-SA"/>
        </w:rPr>
        <w:t>有关量、单位和符号的一般原则</w:t>
      </w:r>
      <w:r>
        <w:rPr>
          <w:rFonts w:hint="eastAsia" w:ascii="仿宋" w:hAnsi="仿宋" w:cs="仿宋"/>
          <w:color w:val="auto"/>
          <w:kern w:val="2"/>
          <w:sz w:val="30"/>
          <w:szCs w:val="22"/>
          <w:lang w:val="en-US" w:eastAsia="zh-CN" w:bidi="ar-SA"/>
        </w:rPr>
        <w:t>》</w:t>
      </w:r>
      <w:r>
        <w:rPr>
          <w:rFonts w:hint="eastAsia" w:ascii="仿宋" w:hAnsi="仿宋" w:eastAsia="仿宋" w:cs="仿宋"/>
          <w:color w:val="auto"/>
          <w:kern w:val="2"/>
          <w:sz w:val="30"/>
          <w:szCs w:val="22"/>
          <w:lang w:val="en-US" w:eastAsia="zh-CN" w:bidi="ar-SA"/>
        </w:rPr>
        <w:t>GB 3101</w:t>
      </w:r>
    </w:p>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r>
        <w:rPr>
          <w:rFonts w:hint="eastAsia" w:ascii="仿宋" w:hAnsi="仿宋" w:cs="仿宋"/>
          <w:color w:val="auto"/>
          <w:kern w:val="2"/>
          <w:sz w:val="30"/>
          <w:szCs w:val="22"/>
          <w:lang w:val="en-US" w:eastAsia="zh-CN" w:bidi="ar-SA"/>
        </w:rPr>
        <w:t>《</w:t>
      </w:r>
      <w:r>
        <w:rPr>
          <w:rFonts w:hint="eastAsia" w:ascii="仿宋" w:hAnsi="仿宋" w:eastAsia="仿宋" w:cs="仿宋"/>
          <w:color w:val="auto"/>
          <w:kern w:val="2"/>
          <w:sz w:val="30"/>
          <w:szCs w:val="22"/>
          <w:lang w:val="en-US" w:eastAsia="zh-CN" w:bidi="ar-SA"/>
        </w:rPr>
        <w:t>量和单位</w:t>
      </w:r>
      <w:r>
        <w:rPr>
          <w:rFonts w:hint="eastAsia" w:ascii="仿宋" w:hAnsi="仿宋" w:cs="仿宋"/>
          <w:color w:val="auto"/>
          <w:kern w:val="2"/>
          <w:sz w:val="30"/>
          <w:szCs w:val="22"/>
          <w:lang w:val="en-US" w:eastAsia="zh-CN" w:bidi="ar-SA"/>
        </w:rPr>
        <w:t>》</w:t>
      </w:r>
      <w:r>
        <w:rPr>
          <w:rFonts w:hint="eastAsia" w:ascii="仿宋" w:hAnsi="仿宋" w:eastAsia="仿宋" w:cs="仿宋"/>
          <w:color w:val="auto"/>
          <w:kern w:val="2"/>
          <w:sz w:val="30"/>
          <w:szCs w:val="22"/>
          <w:lang w:val="en-US" w:eastAsia="zh-CN" w:bidi="ar-SA"/>
        </w:rPr>
        <w:t>GB/T 3102</w:t>
      </w:r>
    </w:p>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r>
        <w:rPr>
          <w:rFonts w:hint="eastAsia" w:ascii="仿宋" w:hAnsi="仿宋" w:eastAsia="仿宋" w:cs="仿宋"/>
          <w:color w:val="auto"/>
          <w:sz w:val="28"/>
          <w:szCs w:val="28"/>
        </w:rPr>
        <w:t>《建筑工程设计信息模型制图标准》JGJ/T448</w:t>
      </w:r>
    </w:p>
    <w:bookmarkEnd w:id="58"/>
    <w:p>
      <w:pPr>
        <w:pStyle w:val="28"/>
        <w:widowControl/>
        <w:numPr>
          <w:ilvl w:val="0"/>
          <w:numId w:val="20"/>
        </w:numPr>
        <w:spacing w:line="360" w:lineRule="auto"/>
        <w:ind w:left="900" w:leftChars="0" w:hanging="900" w:firstLineChars="0"/>
        <w:rPr>
          <w:rFonts w:hint="eastAsia" w:ascii="仿宋" w:hAnsi="仿宋" w:eastAsia="仿宋" w:cs="仿宋"/>
          <w:color w:val="auto"/>
          <w:sz w:val="28"/>
          <w:szCs w:val="28"/>
        </w:rPr>
      </w:pPr>
      <w:r>
        <w:rPr>
          <w:rFonts w:hint="eastAsia" w:ascii="仿宋" w:hAnsi="仿宋" w:eastAsia="仿宋" w:cs="仿宋"/>
          <w:color w:val="auto"/>
          <w:sz w:val="28"/>
          <w:szCs w:val="28"/>
        </w:rPr>
        <w:t>《建筑工程资料管理规程》JGJ/T185</w:t>
      </w:r>
    </w:p>
    <w:bookmarkEnd w:id="55"/>
    <w:bookmarkEnd w:id="56"/>
    <w:bookmarkEnd w:id="57"/>
    <w:p>
      <w:pPr>
        <w:widowControl/>
        <w:ind w:firstLine="0" w:firstLineChars="0"/>
        <w:jc w:val="left"/>
        <w:rPr>
          <w:rFonts w:hint="eastAsia" w:ascii="仿宋" w:hAnsi="仿宋" w:eastAsia="仿宋" w:cs="仿宋"/>
          <w:color w:val="auto"/>
        </w:rPr>
      </w:pPr>
      <w:r>
        <w:rPr>
          <w:rFonts w:hint="eastAsia" w:ascii="仿宋" w:hAnsi="仿宋" w:eastAsia="仿宋" w:cs="仿宋"/>
          <w:color w:val="auto"/>
        </w:rPr>
        <w:br w:type="page"/>
      </w:r>
    </w:p>
    <w:p>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color w:val="auto"/>
          <w:sz w:val="44"/>
          <w:szCs w:val="24"/>
          <w:lang w:val="en-US"/>
        </w:rPr>
      </w:pPr>
    </w:p>
    <w:p>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color w:val="auto"/>
          <w:sz w:val="44"/>
          <w:szCs w:val="24"/>
          <w:lang w:val="en-US"/>
        </w:rPr>
      </w:pPr>
    </w:p>
    <w:p>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color w:val="auto"/>
          <w:sz w:val="44"/>
          <w:szCs w:val="24"/>
          <w:lang w:val="en-US"/>
        </w:rPr>
      </w:pPr>
    </w:p>
    <w:p>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color w:val="auto"/>
          <w:sz w:val="44"/>
          <w:szCs w:val="24"/>
          <w:lang w:val="en-US"/>
        </w:rPr>
      </w:pPr>
      <w:r>
        <w:rPr>
          <w:rFonts w:hint="eastAsia" w:ascii="仿宋" w:hAnsi="仿宋" w:eastAsia="仿宋" w:cs="仿宋"/>
          <w:color w:val="auto"/>
          <w:kern w:val="2"/>
          <w:sz w:val="44"/>
          <w:szCs w:val="24"/>
          <w:lang w:val="en-US" w:eastAsia="zh-CN" w:bidi="ar"/>
        </w:rPr>
        <w:t>中国建筑业协会团体标准</w:t>
      </w:r>
    </w:p>
    <w:p>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color w:val="auto"/>
          <w:sz w:val="48"/>
          <w:szCs w:val="24"/>
          <w:lang w:val="en-US"/>
        </w:rPr>
      </w:pPr>
      <w:r>
        <w:rPr>
          <w:rFonts w:hint="eastAsia" w:ascii="仿宋" w:hAnsi="仿宋" w:eastAsia="仿宋" w:cs="仿宋"/>
          <w:color w:val="auto"/>
          <w:kern w:val="2"/>
          <w:sz w:val="48"/>
          <w:szCs w:val="24"/>
          <w:lang w:val="en-US" w:eastAsia="zh-CN" w:bidi="ar"/>
        </w:rPr>
        <w:t>建筑工程设计施工一体化</w:t>
      </w:r>
      <w:r>
        <w:rPr>
          <w:rFonts w:hint="eastAsia" w:ascii="仿宋" w:hAnsi="仿宋" w:cs="仿宋"/>
          <w:color w:val="auto"/>
          <w:kern w:val="2"/>
          <w:sz w:val="48"/>
          <w:szCs w:val="24"/>
          <w:lang w:val="en-US" w:eastAsia="zh-CN" w:bidi="ar"/>
        </w:rPr>
        <w:t>BIM技术应用</w:t>
      </w:r>
      <w:r>
        <w:rPr>
          <w:rFonts w:hint="eastAsia" w:ascii="仿宋" w:hAnsi="仿宋" w:eastAsia="仿宋" w:cs="仿宋"/>
          <w:color w:val="auto"/>
          <w:kern w:val="2"/>
          <w:sz w:val="48"/>
          <w:szCs w:val="24"/>
          <w:lang w:val="en-US" w:eastAsia="zh-CN" w:bidi="ar"/>
        </w:rPr>
        <w:t>标准</w:t>
      </w:r>
    </w:p>
    <w:p>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color w:val="auto"/>
          <w:sz w:val="28"/>
          <w:szCs w:val="24"/>
          <w:lang w:val="en-US"/>
        </w:rPr>
      </w:pPr>
      <w:r>
        <w:rPr>
          <w:rFonts w:hint="eastAsia" w:ascii="仿宋" w:hAnsi="仿宋" w:eastAsia="仿宋" w:cs="仿宋"/>
          <w:color w:val="auto"/>
          <w:kern w:val="2"/>
          <w:sz w:val="28"/>
          <w:szCs w:val="24"/>
          <w:lang w:val="en-US" w:eastAsia="zh-CN" w:bidi="ar"/>
        </w:rPr>
        <w:t>Technical Standard for Integrated</w:t>
      </w:r>
      <w:r>
        <w:rPr>
          <w:rFonts w:hint="eastAsia" w:ascii="仿宋" w:hAnsi="仿宋" w:cs="仿宋"/>
          <w:color w:val="auto"/>
          <w:kern w:val="2"/>
          <w:sz w:val="28"/>
          <w:szCs w:val="24"/>
          <w:lang w:val="en-US" w:eastAsia="zh-CN" w:bidi="ar"/>
        </w:rPr>
        <w:t xml:space="preserve"> BIM </w:t>
      </w:r>
      <w:r>
        <w:rPr>
          <w:rFonts w:hint="eastAsia" w:ascii="仿宋" w:hAnsi="仿宋" w:eastAsia="仿宋" w:cs="仿宋"/>
          <w:color w:val="auto"/>
          <w:kern w:val="2"/>
          <w:sz w:val="28"/>
          <w:szCs w:val="24"/>
          <w:lang w:val="en-US" w:eastAsia="zh-CN" w:bidi="ar"/>
        </w:rPr>
        <w:t>Application in Building Engineering Design and Construction</w:t>
      </w:r>
    </w:p>
    <w:p>
      <w:pPr>
        <w:pStyle w:val="2"/>
        <w:keepNext/>
        <w:keepLines/>
        <w:pageBreakBefore w:val="0"/>
        <w:widowControl w:val="0"/>
        <w:kinsoku/>
        <w:wordWrap/>
        <w:overflowPunct/>
        <w:topLinePunct w:val="0"/>
        <w:autoSpaceDE/>
        <w:autoSpaceDN/>
        <w:bidi w:val="0"/>
        <w:adjustRightInd/>
        <w:snapToGrid/>
        <w:textAlignment w:val="auto"/>
        <w:rPr>
          <w:rFonts w:hint="default" w:eastAsia="仿宋" w:asciiTheme="minorAscii" w:hAnsiTheme="minorAscii"/>
          <w:b/>
          <w:color w:val="auto"/>
          <w:sz w:val="44"/>
          <w:lang w:val="en-US"/>
        </w:rPr>
      </w:pPr>
      <w:bookmarkStart w:id="59" w:name="_Toc14544"/>
      <w:r>
        <w:rPr>
          <w:rFonts w:hint="default" w:eastAsia="仿宋" w:asciiTheme="minorAscii" w:hAnsiTheme="minorAscii"/>
          <w:b/>
          <w:color w:val="auto"/>
          <w:sz w:val="44"/>
          <w:lang w:val="en-US" w:eastAsia="zh-CN"/>
        </w:rPr>
        <w:t>条文说明</w:t>
      </w:r>
      <w:bookmarkEnd w:id="59"/>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auto"/>
          <w:lang w:val="en-US"/>
        </w:rPr>
      </w:pPr>
    </w:p>
    <w:p>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b/>
          <w:bCs/>
          <w:color w:val="auto"/>
          <w:lang w:val="en-US"/>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color w:val="auto"/>
          <w:lang w:val="en-US"/>
        </w:rPr>
      </w:pPr>
      <w:r>
        <w:rPr>
          <w:rFonts w:hint="eastAsia" w:ascii="仿宋" w:hAnsi="仿宋" w:eastAsia="仿宋" w:cs="仿宋"/>
          <w:b/>
          <w:bCs/>
          <w:color w:val="auto"/>
          <w:kern w:val="2"/>
          <w:sz w:val="21"/>
          <w:szCs w:val="24"/>
          <w:lang w:val="en-US" w:eastAsia="zh-CN" w:bidi="ar"/>
        </w:rPr>
        <w:br w:type="page"/>
      </w:r>
    </w:p>
    <w:p>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bCs w:val="0"/>
          <w:color w:val="auto"/>
          <w:sz w:val="24"/>
          <w:szCs w:val="24"/>
          <w:lang w:val="en-US"/>
        </w:rPr>
      </w:pPr>
      <w:r>
        <w:rPr>
          <w:rFonts w:hint="eastAsia" w:ascii="仿宋" w:hAnsi="仿宋" w:eastAsia="仿宋" w:cs="仿宋"/>
          <w:b/>
          <w:bCs w:val="0"/>
          <w:color w:val="auto"/>
          <w:kern w:val="2"/>
          <w:sz w:val="24"/>
          <w:szCs w:val="24"/>
          <w:lang w:val="en-US" w:eastAsia="zh-CN" w:bidi="ar"/>
        </w:rPr>
        <w:t>制</w:t>
      </w:r>
      <w:r>
        <w:rPr>
          <w:rFonts w:hint="eastAsia" w:ascii="仿宋" w:hAnsi="仿宋" w:cs="仿宋"/>
          <w:b/>
          <w:bCs w:val="0"/>
          <w:color w:val="auto"/>
          <w:kern w:val="2"/>
          <w:sz w:val="24"/>
          <w:szCs w:val="24"/>
          <w:lang w:val="en-US" w:eastAsia="zh-CN" w:bidi="ar"/>
        </w:rPr>
        <w:t>订</w:t>
      </w:r>
      <w:r>
        <w:rPr>
          <w:rFonts w:hint="eastAsia" w:ascii="仿宋" w:hAnsi="仿宋" w:eastAsia="仿宋" w:cs="仿宋"/>
          <w:b/>
          <w:bCs w:val="0"/>
          <w:color w:val="auto"/>
          <w:kern w:val="2"/>
          <w:sz w:val="24"/>
          <w:szCs w:val="24"/>
          <w:lang w:val="en-US" w:eastAsia="zh-CN" w:bidi="ar"/>
        </w:rPr>
        <w:t>说明</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《建筑工程设计施工一体化</w:t>
      </w:r>
      <w:r>
        <w:rPr>
          <w:rFonts w:hint="eastAsia" w:ascii="仿宋" w:hAnsi="仿宋" w:cs="仿宋"/>
          <w:color w:val="auto"/>
          <w:kern w:val="2"/>
          <w:sz w:val="24"/>
          <w:szCs w:val="24"/>
          <w:lang w:val="en-US" w:eastAsia="zh-CN" w:bidi="ar"/>
        </w:rPr>
        <w:t>BIM应用技术</w:t>
      </w:r>
      <w:r>
        <w:rPr>
          <w:rFonts w:hint="eastAsia" w:ascii="仿宋" w:hAnsi="仿宋" w:eastAsia="仿宋" w:cs="仿宋"/>
          <w:color w:val="auto"/>
          <w:kern w:val="2"/>
          <w:sz w:val="24"/>
          <w:szCs w:val="24"/>
          <w:lang w:val="en-US" w:eastAsia="zh-CN" w:bidi="ar"/>
        </w:rPr>
        <w:t>标准》（T/CCIAT xxxx— 20xx），经中国建筑业协会××××年××月××日以第××号公告批准发布。</w:t>
      </w:r>
    </w:p>
    <w:p>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u w:val="single"/>
          <w:lang w:val="en-US" w:eastAsia="zh-CN" w:bidi="ar"/>
        </w:rPr>
        <w:t>本标准的主编单位是×××，参编单位是×××、×××，（参加单位是×××、×××，）主要起草人员是×××、×××。</w:t>
      </w:r>
    </w:p>
    <w:p>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本标准制订过程中，编制组进行了建筑工程设计施工一体化</w:t>
      </w:r>
      <w:r>
        <w:rPr>
          <w:rFonts w:hint="eastAsia" w:ascii="仿宋" w:hAnsi="仿宋" w:cs="仿宋"/>
          <w:color w:val="auto"/>
          <w:kern w:val="2"/>
          <w:sz w:val="24"/>
          <w:szCs w:val="24"/>
          <w:lang w:val="en-US" w:eastAsia="zh-CN" w:bidi="ar"/>
        </w:rPr>
        <w:t>BIM技术应用</w:t>
      </w:r>
      <w:r>
        <w:rPr>
          <w:rFonts w:hint="eastAsia" w:ascii="仿宋" w:hAnsi="仿宋" w:eastAsia="仿宋" w:cs="仿宋"/>
          <w:color w:val="auto"/>
          <w:kern w:val="2"/>
          <w:sz w:val="24"/>
          <w:szCs w:val="24"/>
          <w:lang w:val="en-US" w:eastAsia="zh-CN" w:bidi="ar"/>
        </w:rPr>
        <w:t>技术的调查研究，总结了我国工程建设EPC项目</w:t>
      </w:r>
      <w:r>
        <w:rPr>
          <w:rFonts w:hint="eastAsia" w:ascii="仿宋" w:hAnsi="仿宋" w:cs="仿宋"/>
          <w:color w:val="auto"/>
          <w:kern w:val="2"/>
          <w:sz w:val="24"/>
          <w:szCs w:val="24"/>
          <w:lang w:val="en-US" w:eastAsia="zh-CN" w:bidi="ar"/>
        </w:rPr>
        <w:t>BIM技术应用</w:t>
      </w:r>
      <w:r>
        <w:rPr>
          <w:rFonts w:hint="eastAsia" w:ascii="仿宋" w:hAnsi="仿宋" w:eastAsia="仿宋" w:cs="仿宋"/>
          <w:color w:val="auto"/>
          <w:kern w:val="2"/>
          <w:sz w:val="24"/>
          <w:szCs w:val="24"/>
          <w:lang w:val="en-US" w:eastAsia="zh-CN" w:bidi="ar"/>
        </w:rPr>
        <w:t>的实践经验，同时参考了国外先进技术法规、技术标准，通过项目实践取得了本标准重要技术参考内容。</w:t>
      </w:r>
    </w:p>
    <w:p>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为便于广大设计、施工、科研、学校等单位有关人员在使用本标准时能正确理解和执行条文规定，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rPr>
          <w:rFonts w:hint="eastAsia" w:ascii="仿宋" w:hAnsi="仿宋" w:eastAsia="仿宋" w:cs="仿宋"/>
          <w:color w:val="auto"/>
          <w:sz w:val="24"/>
          <w:szCs w:val="21"/>
        </w:rPr>
      </w:pPr>
      <w:r>
        <w:rPr>
          <w:rFonts w:hint="eastAsia" w:ascii="仿宋" w:hAnsi="仿宋" w:eastAsia="仿宋" w:cs="仿宋"/>
          <w:color w:val="auto"/>
          <w:sz w:val="24"/>
          <w:szCs w:val="21"/>
        </w:rPr>
        <w:br w:type="page"/>
      </w:r>
    </w:p>
    <w:sdt>
      <w:sdtPr>
        <w:rPr>
          <w:rFonts w:hint="eastAsia" w:ascii="宋体" w:hAnsi="宋体" w:eastAsia="宋体" w:cs="宋体"/>
          <w:b w:val="0"/>
          <w:bCs w:val="0"/>
          <w:caps/>
          <w:color w:val="auto"/>
          <w:sz w:val="28"/>
          <w:szCs w:val="28"/>
        </w:rPr>
        <w:id w:val="147477389"/>
        <w15:color w:val="DBDBDB"/>
        <w:docPartObj>
          <w:docPartGallery w:val="Table of Contents"/>
          <w:docPartUnique/>
        </w:docPartObj>
      </w:sdtPr>
      <w:sdtEndPr>
        <w:rPr>
          <w:rFonts w:hint="eastAsia" w:ascii="仿宋" w:hAnsi="仿宋" w:eastAsia="仿宋" w:cs="仿宋"/>
          <w:b w:val="0"/>
          <w:bCs w:val="0"/>
          <w:caps w:val="0"/>
          <w:color w:val="auto"/>
          <w:kern w:val="44"/>
          <w:sz w:val="24"/>
          <w:szCs w:val="24"/>
        </w:rPr>
      </w:sdtEndPr>
      <w:sdtContent>
        <w:p>
          <w:pPr>
            <w:pStyle w:val="22"/>
            <w:keepNext w:val="0"/>
            <w:keepLines w:val="0"/>
            <w:pageBreakBefore w:val="0"/>
            <w:widowControl/>
            <w:numPr>
              <w:ilvl w:val="0"/>
              <w:numId w:val="0"/>
            </w:numPr>
            <w:kinsoku/>
            <w:wordWrap/>
            <w:overflowPunct w:val="0"/>
            <w:topLinePunct/>
            <w:autoSpaceDE/>
            <w:autoSpaceDN/>
            <w:bidi w:val="0"/>
            <w:adjustRightInd/>
            <w:snapToGrid/>
            <w:spacing w:before="157" w:beforeLines="50" w:after="157" w:afterLines="50"/>
            <w:jc w:val="center"/>
            <w:textAlignment w:val="auto"/>
            <w:rPr>
              <w:rFonts w:hint="eastAsia" w:ascii="仿宋" w:hAnsi="仿宋" w:eastAsia="仿宋" w:cs="仿宋"/>
              <w:color w:val="auto"/>
              <w:kern w:val="2"/>
              <w:sz w:val="24"/>
              <w:szCs w:val="24"/>
              <w:lang w:val="en-US" w:eastAsia="zh-CN" w:bidi="ar-SA"/>
            </w:rPr>
          </w:pPr>
          <w:r>
            <w:rPr>
              <w:rFonts w:hint="eastAsia" w:ascii="宋体" w:hAnsi="宋体" w:eastAsia="宋体" w:cs="宋体"/>
              <w:b w:val="0"/>
              <w:bCs w:val="0"/>
              <w:color w:val="auto"/>
              <w:sz w:val="28"/>
              <w:szCs w:val="28"/>
            </w:rPr>
            <w:t>目  次</w:t>
          </w:r>
          <w:r>
            <w:rPr>
              <w:rFonts w:hint="eastAsia" w:ascii="仿宋" w:hAnsi="仿宋" w:eastAsia="仿宋" w:cs="仿宋"/>
              <w:caps/>
              <w:color w:val="auto"/>
              <w:sz w:val="24"/>
              <w:szCs w:val="24"/>
            </w:rPr>
            <w:fldChar w:fldCharType="begin"/>
          </w:r>
          <w:r>
            <w:rPr>
              <w:rFonts w:hint="eastAsia" w:ascii="仿宋" w:hAnsi="仿宋" w:eastAsia="仿宋" w:cs="仿宋"/>
              <w:caps/>
              <w:color w:val="auto"/>
              <w:sz w:val="24"/>
              <w:szCs w:val="24"/>
            </w:rPr>
            <w:instrText xml:space="preserve">TOC \o "1-2" \h \u </w:instrText>
          </w:r>
          <w:r>
            <w:rPr>
              <w:rFonts w:hint="eastAsia" w:ascii="仿宋" w:hAnsi="仿宋" w:eastAsia="仿宋" w:cs="仿宋"/>
              <w:caps/>
              <w:color w:val="auto"/>
              <w:sz w:val="24"/>
              <w:szCs w:val="24"/>
            </w:rPr>
            <w:fldChar w:fldCharType="separate"/>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_Toc14544 </w:instrText>
          </w:r>
          <w:r>
            <w:rPr>
              <w:rFonts w:hint="eastAsia" w:ascii="仿宋" w:hAnsi="仿宋" w:eastAsia="仿宋" w:cs="仿宋"/>
              <w:szCs w:val="24"/>
            </w:rPr>
            <w:fldChar w:fldCharType="separate"/>
          </w:r>
          <w:r>
            <w:rPr>
              <w:rFonts w:hint="eastAsia" w:ascii="仿宋" w:hAnsi="仿宋" w:eastAsia="仿宋" w:cs="仿宋"/>
              <w:lang w:val="en-US" w:eastAsia="zh-CN"/>
            </w:rPr>
            <w:t>条文说明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_Toc14544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_Toc13320 </w:instrText>
          </w:r>
          <w:r>
            <w:rPr>
              <w:rFonts w:hint="eastAsia" w:ascii="仿宋" w:hAnsi="仿宋" w:eastAsia="仿宋" w:cs="仿宋"/>
              <w:szCs w:val="24"/>
            </w:rPr>
            <w:fldChar w:fldCharType="separate"/>
          </w:r>
          <w:r>
            <w:rPr>
              <w:rFonts w:hint="eastAsia" w:ascii="仿宋" w:hAnsi="仿宋" w:eastAsia="仿宋" w:cs="仿宋"/>
            </w:rPr>
            <w:t>1总则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_Toc13320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_Toc30233 </w:instrText>
          </w:r>
          <w:r>
            <w:rPr>
              <w:rFonts w:hint="eastAsia" w:ascii="仿宋" w:hAnsi="仿宋" w:eastAsia="仿宋" w:cs="仿宋"/>
              <w:szCs w:val="24"/>
            </w:rPr>
            <w:fldChar w:fldCharType="separate"/>
          </w:r>
          <w:r>
            <w:rPr>
              <w:rFonts w:hint="eastAsia" w:ascii="仿宋" w:hAnsi="仿宋" w:eastAsia="仿宋" w:cs="仿宋"/>
            </w:rPr>
            <w:t>2术语</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_Toc30233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_Toc1189 </w:instrText>
          </w:r>
          <w:r>
            <w:rPr>
              <w:rFonts w:hint="eastAsia" w:ascii="仿宋" w:hAnsi="仿宋" w:eastAsia="仿宋" w:cs="仿宋"/>
              <w:szCs w:val="24"/>
            </w:rPr>
            <w:fldChar w:fldCharType="separate"/>
          </w:r>
          <w:r>
            <w:rPr>
              <w:rFonts w:hint="eastAsia" w:ascii="仿宋" w:hAnsi="仿宋" w:eastAsia="仿宋" w:cs="仿宋"/>
            </w:rPr>
            <w:t>3基本规定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_Toc1189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_Toc19189 </w:instrText>
          </w:r>
          <w:r>
            <w:rPr>
              <w:rFonts w:hint="eastAsia" w:ascii="仿宋" w:hAnsi="仿宋" w:eastAsia="仿宋" w:cs="仿宋"/>
              <w:szCs w:val="24"/>
            </w:rPr>
            <w:fldChar w:fldCharType="separate"/>
          </w:r>
          <w:r>
            <w:rPr>
              <w:rFonts w:hint="eastAsia" w:ascii="仿宋" w:hAnsi="仿宋" w:eastAsia="仿宋" w:cs="仿宋"/>
              <w:lang w:val="en-US" w:eastAsia="zh-CN"/>
            </w:rPr>
            <w:t>4 应用要求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_Toc19189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_Toc4502 </w:instrText>
          </w:r>
          <w:r>
            <w:rPr>
              <w:rFonts w:hint="eastAsia" w:ascii="仿宋" w:hAnsi="仿宋" w:eastAsia="仿宋" w:cs="仿宋"/>
              <w:szCs w:val="24"/>
            </w:rPr>
            <w:fldChar w:fldCharType="separate"/>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1一般规定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_Toc4502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_Toc25266 </w:instrText>
          </w:r>
          <w:r>
            <w:rPr>
              <w:rFonts w:hint="eastAsia" w:ascii="仿宋" w:hAnsi="仿宋" w:eastAsia="仿宋" w:cs="仿宋"/>
              <w:szCs w:val="24"/>
            </w:rPr>
            <w:fldChar w:fldCharType="separate"/>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lang w:val="en-US" w:eastAsia="zh-CN"/>
            </w:rPr>
            <w:t>2应用策划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_Toc25266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_Toc27477 </w:instrText>
          </w:r>
          <w:r>
            <w:rPr>
              <w:rFonts w:hint="eastAsia" w:ascii="仿宋" w:hAnsi="仿宋" w:eastAsia="仿宋" w:cs="仿宋"/>
              <w:szCs w:val="24"/>
            </w:rPr>
            <w:fldChar w:fldCharType="separate"/>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lang w:val="en-US" w:eastAsia="zh-CN"/>
            </w:rPr>
            <w:t>3协同机制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_Toc27477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_Toc23737 </w:instrText>
          </w:r>
          <w:r>
            <w:rPr>
              <w:rFonts w:hint="eastAsia" w:ascii="仿宋" w:hAnsi="仿宋" w:eastAsia="仿宋" w:cs="仿宋"/>
              <w:szCs w:val="24"/>
            </w:rPr>
            <w:fldChar w:fldCharType="separate"/>
          </w:r>
          <w:r>
            <w:rPr>
              <w:rFonts w:hint="eastAsia" w:ascii="仿宋" w:hAnsi="仿宋" w:eastAsia="仿宋" w:cs="仿宋"/>
              <w:lang w:val="en-US" w:eastAsia="zh-CN"/>
            </w:rPr>
            <w:t>4.4各方职责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_Toc23737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_Toc10516 </w:instrText>
          </w:r>
          <w:r>
            <w:rPr>
              <w:rFonts w:hint="eastAsia" w:ascii="仿宋" w:hAnsi="仿宋" w:eastAsia="仿宋" w:cs="仿宋"/>
              <w:szCs w:val="24"/>
            </w:rPr>
            <w:fldChar w:fldCharType="separate"/>
          </w:r>
          <w:r>
            <w:rPr>
              <w:rFonts w:hint="eastAsia" w:ascii="仿宋" w:hAnsi="仿宋" w:eastAsia="仿宋" w:cs="仿宋"/>
            </w:rPr>
            <w:t>5</w:t>
          </w:r>
          <w:r>
            <w:rPr>
              <w:rFonts w:hint="eastAsia" w:ascii="仿宋" w:hAnsi="仿宋" w:eastAsia="仿宋" w:cs="仿宋"/>
              <w:lang w:val="en-US" w:eastAsia="zh-CN"/>
            </w:rPr>
            <w:t xml:space="preserve"> 技术要求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_Toc10516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_Toc23327 </w:instrText>
          </w:r>
          <w:r>
            <w:rPr>
              <w:rFonts w:hint="eastAsia" w:ascii="仿宋" w:hAnsi="仿宋" w:eastAsia="仿宋" w:cs="仿宋"/>
              <w:szCs w:val="24"/>
            </w:rPr>
            <w:fldChar w:fldCharType="separate"/>
          </w:r>
          <w:r>
            <w:rPr>
              <w:rFonts w:hint="eastAsia" w:ascii="仿宋" w:hAnsi="仿宋" w:eastAsia="仿宋" w:cs="仿宋"/>
              <w:lang w:val="en-US" w:eastAsia="zh-CN"/>
            </w:rPr>
            <w:t>5.1 一般规定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_Toc23327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_Toc21912 </w:instrText>
          </w:r>
          <w:r>
            <w:rPr>
              <w:rFonts w:hint="eastAsia" w:ascii="仿宋" w:hAnsi="仿宋" w:eastAsia="仿宋" w:cs="仿宋"/>
              <w:szCs w:val="24"/>
            </w:rPr>
            <w:fldChar w:fldCharType="separate"/>
          </w:r>
          <w:r>
            <w:rPr>
              <w:rFonts w:hint="eastAsia" w:ascii="仿宋" w:hAnsi="仿宋" w:eastAsia="仿宋" w:cs="仿宋"/>
              <w:lang w:val="en-US" w:eastAsia="zh-CN"/>
            </w:rPr>
            <w:t>5.2 协同环境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_Toc21912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_Toc29327 </w:instrText>
          </w:r>
          <w:r>
            <w:rPr>
              <w:rFonts w:hint="eastAsia" w:ascii="仿宋" w:hAnsi="仿宋" w:eastAsia="仿宋" w:cs="仿宋"/>
              <w:szCs w:val="24"/>
            </w:rPr>
            <w:fldChar w:fldCharType="separate"/>
          </w:r>
          <w:r>
            <w:rPr>
              <w:rFonts w:hint="eastAsia" w:ascii="仿宋" w:hAnsi="仿宋" w:eastAsia="仿宋" w:cs="仿宋"/>
              <w:lang w:val="en-US" w:eastAsia="zh-CN"/>
            </w:rPr>
            <w:t>5.3 协同方式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_Toc29327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_Toc31730 </w:instrText>
          </w:r>
          <w:r>
            <w:rPr>
              <w:rFonts w:hint="eastAsia" w:ascii="仿宋" w:hAnsi="仿宋" w:eastAsia="仿宋" w:cs="仿宋"/>
              <w:szCs w:val="24"/>
            </w:rPr>
            <w:fldChar w:fldCharType="separate"/>
          </w:r>
          <w:r>
            <w:rPr>
              <w:rFonts w:hint="eastAsia" w:ascii="仿宋" w:hAnsi="仿宋" w:eastAsia="仿宋" w:cs="仿宋"/>
              <w:lang w:val="en-US" w:eastAsia="zh-CN"/>
            </w:rPr>
            <w:t>5.4 协同要素</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_Toc31730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_Toc28322 </w:instrText>
          </w:r>
          <w:r>
            <w:rPr>
              <w:rFonts w:hint="eastAsia" w:ascii="仿宋" w:hAnsi="仿宋" w:eastAsia="仿宋" w:cs="仿宋"/>
              <w:szCs w:val="24"/>
            </w:rPr>
            <w:fldChar w:fldCharType="separate"/>
          </w:r>
          <w:r>
            <w:rPr>
              <w:rFonts w:hint="eastAsia" w:ascii="仿宋" w:hAnsi="仿宋" w:eastAsia="仿宋" w:cs="仿宋"/>
              <w:lang w:val="en-US" w:eastAsia="zh-CN"/>
            </w:rPr>
            <w:t>5.5 数据交换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_Toc28322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2"/>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_Toc6907 </w:instrText>
          </w:r>
          <w:r>
            <w:rPr>
              <w:rFonts w:hint="eastAsia" w:ascii="仿宋" w:hAnsi="仿宋" w:eastAsia="仿宋" w:cs="仿宋"/>
              <w:szCs w:val="24"/>
            </w:rPr>
            <w:fldChar w:fldCharType="separate"/>
          </w:r>
          <w:r>
            <w:rPr>
              <w:rFonts w:hint="eastAsia" w:ascii="仿宋" w:hAnsi="仿宋" w:eastAsia="仿宋" w:cs="仿宋"/>
            </w:rPr>
            <w:t>6技术应用场景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_Toc6907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_Toc13795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1一般规定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_Toc13795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_Toc15810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2设计应用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_Toc15810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_Toc13074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3成本应用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_Toc13074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r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_Toc10312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4管理应用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_Toc10312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color w:val="auto"/>
              <w:szCs w:val="24"/>
            </w:rPr>
            <w:fldChar w:fldCharType="end"/>
          </w:r>
        </w:p>
        <w:p>
          <w:pPr>
            <w:pStyle w:val="13"/>
            <w:tabs>
              <w:tab w:val="right" w:leader="dot" w:pos="8306"/>
            </w:tabs>
            <w:rPr>
              <w:rFonts w:hint="eastAsia" w:ascii="仿宋" w:hAnsi="仿宋" w:eastAsia="仿宋" w:cs="仿宋"/>
              <w:color w:val="auto"/>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_Toc5477 </w:instrText>
          </w:r>
          <w:r>
            <w:rPr>
              <w:rFonts w:hint="eastAsia" w:ascii="仿宋" w:hAnsi="仿宋" w:eastAsia="仿宋" w:cs="仿宋"/>
              <w:szCs w:val="24"/>
            </w:rPr>
            <w:fldChar w:fldCharType="separate"/>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5交付应用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_Toc5477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color w:val="auto"/>
              <w:szCs w:val="24"/>
            </w:rPr>
            <w:fldChar w:fldCharType="end"/>
          </w:r>
          <w:r>
            <w:rPr>
              <w:rFonts w:hint="eastAsia" w:ascii="仿宋" w:hAnsi="仿宋" w:eastAsia="仿宋" w:cs="仿宋"/>
              <w:color w:val="auto"/>
              <w:sz w:val="24"/>
              <w:szCs w:val="24"/>
            </w:rPr>
            <w:fldChar w:fldCharType="end"/>
          </w:r>
        </w:p>
      </w:sdtContent>
    </w:sdt>
    <w:p>
      <w:pPr>
        <w:pStyle w:val="2"/>
        <w:bidi w:val="0"/>
        <w:rPr>
          <w:rFonts w:hint="eastAsia"/>
          <w:color w:val="auto"/>
        </w:rPr>
      </w:pPr>
      <w:bookmarkStart w:id="60" w:name="_Toc29367"/>
      <w:bookmarkStart w:id="61" w:name="_Toc13420"/>
      <w:bookmarkStart w:id="62" w:name="_Toc14631"/>
      <w:bookmarkStart w:id="63" w:name="_Toc18784"/>
      <w:bookmarkStart w:id="64" w:name="_Toc12551"/>
      <w:bookmarkStart w:id="65" w:name="_Toc13773"/>
      <w:bookmarkStart w:id="66" w:name="_Toc4319"/>
      <w:bookmarkStart w:id="67" w:name="_Toc17953"/>
      <w:bookmarkStart w:id="68" w:name="_Toc6391"/>
      <w:bookmarkStart w:id="69" w:name="_Toc15098"/>
      <w:bookmarkStart w:id="70" w:name="_Toc30221"/>
      <w:bookmarkStart w:id="71" w:name="_Toc13182"/>
      <w:bookmarkStart w:id="72" w:name="_Toc13320"/>
      <w:r>
        <w:rPr>
          <w:rFonts w:hint="eastAsia"/>
          <w:color w:val="auto"/>
        </w:rPr>
        <w:t>1总则</w:t>
      </w:r>
      <w:bookmarkEnd w:id="60"/>
      <w:bookmarkEnd w:id="61"/>
      <w:bookmarkEnd w:id="62"/>
      <w:bookmarkEnd w:id="63"/>
      <w:bookmarkEnd w:id="64"/>
      <w:bookmarkEnd w:id="65"/>
      <w:bookmarkEnd w:id="66"/>
      <w:bookmarkEnd w:id="67"/>
      <w:bookmarkEnd w:id="68"/>
      <w:bookmarkEnd w:id="69"/>
      <w:bookmarkEnd w:id="70"/>
      <w:bookmarkEnd w:id="71"/>
      <w:bookmarkEnd w:id="72"/>
      <w:bookmarkStart w:id="210" w:name="_GoBack"/>
      <w:bookmarkEnd w:id="210"/>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w:t>
      </w:r>
      <w:r>
        <w:rPr>
          <w:rFonts w:hint="eastAsia" w:ascii="仿宋" w:hAnsi="仿宋" w:eastAsia="仿宋" w:cs="仿宋"/>
          <w:color w:val="auto"/>
        </w:rPr>
        <w:t>0</w:t>
      </w:r>
      <w:r>
        <w:rPr>
          <w:rFonts w:hint="eastAsia" w:ascii="仿宋" w:hAnsi="仿宋" w:eastAsia="仿宋" w:cs="仿宋"/>
          <w:color w:val="auto"/>
          <w:lang w:eastAsia="zh-CN"/>
        </w:rPr>
        <w:t>.</w:t>
      </w:r>
      <w:r>
        <w:rPr>
          <w:rFonts w:hint="eastAsia" w:ascii="仿宋" w:hAnsi="仿宋" w:eastAsia="仿宋" w:cs="仿宋"/>
          <w:color w:val="auto"/>
        </w:rPr>
        <w:t>2 本标准适用于将深化设计、采购管理、样板应用等工作前置的设计施工一体化管理模式，如EPC、FEPC、DB、IPD、PPP总承包模式。</w:t>
      </w:r>
    </w:p>
    <w:p>
      <w:pPr>
        <w:widowControl/>
        <w:ind w:firstLine="0" w:firstLineChars="0"/>
        <w:jc w:val="left"/>
        <w:rPr>
          <w:rFonts w:hint="eastAsia" w:ascii="仿宋" w:hAnsi="仿宋" w:eastAsia="仿宋" w:cs="仿宋"/>
          <w:color w:val="auto"/>
          <w:w w:val="110"/>
          <w:sz w:val="30"/>
        </w:rPr>
      </w:pPr>
      <w:r>
        <w:rPr>
          <w:rFonts w:hint="eastAsia" w:ascii="仿宋" w:hAnsi="仿宋" w:eastAsia="仿宋" w:cs="仿宋"/>
          <w:color w:val="auto"/>
          <w:w w:val="110"/>
        </w:rPr>
        <w:br w:type="page"/>
      </w:r>
    </w:p>
    <w:p>
      <w:pPr>
        <w:pStyle w:val="2"/>
        <w:bidi w:val="0"/>
        <w:rPr>
          <w:rFonts w:hint="eastAsia"/>
          <w:color w:val="auto"/>
        </w:rPr>
      </w:pPr>
      <w:bookmarkStart w:id="73" w:name="_Toc13700"/>
      <w:bookmarkStart w:id="74" w:name="_Toc31826"/>
      <w:bookmarkStart w:id="75" w:name="_Toc30233"/>
      <w:bookmarkStart w:id="76" w:name="_Toc9283"/>
      <w:bookmarkStart w:id="77" w:name="_Toc13280"/>
      <w:bookmarkStart w:id="78" w:name="_Toc3156"/>
      <w:bookmarkStart w:id="79" w:name="_Toc9124"/>
      <w:bookmarkStart w:id="80" w:name="_Toc16878"/>
      <w:bookmarkStart w:id="81" w:name="_Toc19371"/>
      <w:bookmarkStart w:id="82" w:name="_Toc16123"/>
      <w:bookmarkStart w:id="83" w:name="_Toc12060"/>
      <w:bookmarkStart w:id="84" w:name="_Toc30711"/>
      <w:bookmarkStart w:id="85" w:name="_Toc30372"/>
      <w:r>
        <w:rPr>
          <w:rFonts w:hint="eastAsia"/>
          <w:color w:val="auto"/>
        </w:rPr>
        <w:t>2术语</w:t>
      </w:r>
      <w:bookmarkEnd w:id="73"/>
      <w:bookmarkEnd w:id="74"/>
      <w:bookmarkEnd w:id="75"/>
      <w:bookmarkEnd w:id="76"/>
      <w:bookmarkEnd w:id="77"/>
      <w:bookmarkEnd w:id="78"/>
      <w:bookmarkEnd w:id="79"/>
      <w:bookmarkEnd w:id="80"/>
      <w:bookmarkEnd w:id="81"/>
      <w:bookmarkEnd w:id="82"/>
      <w:bookmarkEnd w:id="83"/>
      <w:bookmarkEnd w:id="84"/>
      <w:bookmarkEnd w:id="85"/>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w:t>
      </w:r>
      <w:r>
        <w:rPr>
          <w:rFonts w:hint="eastAsia" w:ascii="仿宋" w:hAnsi="仿宋" w:eastAsia="仿宋" w:cs="仿宋"/>
          <w:color w:val="auto"/>
        </w:rPr>
        <w:t>0</w:t>
      </w:r>
      <w:r>
        <w:rPr>
          <w:rFonts w:hint="eastAsia" w:ascii="仿宋" w:hAnsi="仿宋" w:eastAsia="仿宋" w:cs="仿宋"/>
          <w:color w:val="auto"/>
          <w:lang w:eastAsia="zh-CN"/>
        </w:rPr>
        <w:t>.</w:t>
      </w:r>
      <w:r>
        <w:rPr>
          <w:rFonts w:hint="eastAsia" w:ascii="仿宋" w:hAnsi="仿宋" w:eastAsia="仿宋" w:cs="仿宋"/>
          <w:color w:val="auto"/>
        </w:rPr>
        <w:t>3模型会审是相对于图纸会审提出的新概念。</w:t>
      </w:r>
    </w:p>
    <w:p>
      <w:pPr>
        <w:bidi w:val="0"/>
        <w:ind w:left="900" w:leftChars="300" w:firstLine="600" w:firstLineChars="200"/>
        <w:rPr>
          <w:rFonts w:hint="eastAsia"/>
        </w:rPr>
      </w:pPr>
      <w:r>
        <w:rPr>
          <w:rFonts w:hint="eastAsia"/>
        </w:rPr>
        <w:t>图纸会审是指工程各参与方（建设单位、监理单位、施工单位等相关单位）在收到施工图审查机构审查合格的施工图设计文件后，在设计交底后进行全面细致的熟悉和审查施工图纸的活动。</w:t>
      </w:r>
    </w:p>
    <w:p>
      <w:pPr>
        <w:bidi w:val="0"/>
        <w:ind w:left="900" w:leftChars="300" w:firstLine="600" w:firstLineChars="200"/>
        <w:rPr>
          <w:rFonts w:hint="eastAsia"/>
        </w:rPr>
      </w:pPr>
      <w:r>
        <w:rPr>
          <w:rFonts w:hint="eastAsia"/>
        </w:rPr>
        <w:t>模型会审是采用BIM技术之后，由于技术更新，需要采取新的管理手段进行图纸审查的管理。模型会审需要在设计阶段的各重要环节进行，在施工阶段，模型会审主要是指深化设计模型的会审。</w:t>
      </w:r>
    </w:p>
    <w:p>
      <w:pPr>
        <w:bidi w:val="0"/>
        <w:ind w:left="900" w:leftChars="300" w:firstLine="600" w:firstLineChars="200"/>
        <w:rPr>
          <w:rFonts w:hint="eastAsia"/>
        </w:rPr>
      </w:pPr>
      <w:r>
        <w:rPr>
          <w:rFonts w:hint="eastAsia"/>
        </w:rPr>
        <w:t>施工图审查多图合一的提出：施工图审查是由我国建设主管部门认定的施工图审查机构按照有关法律、法规，对施工图涉及公共利益、公共安全和工程建设强制性标准的内容进行审查。为了节约资源、提高效率，多省市提出了工程建设行业施工图审查“多审合一”。采用BIM能从技术上支持多审合一，同时也能支持设计施工一体化，将传统的施工图审查转变为施工图模型会审，保证设计的高质量。</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rPr>
      </w:pPr>
      <w:r>
        <w:rPr>
          <w:rFonts w:hint="eastAsia" w:ascii="仿宋" w:hAnsi="仿宋" w:eastAsia="仿宋" w:cs="仿宋"/>
          <w:color w:val="auto"/>
          <w:lang w:val="en-US" w:eastAsia="zh-CN"/>
        </w:rPr>
        <w:t>2.0.5</w:t>
      </w:r>
      <w:r>
        <w:rPr>
          <w:rFonts w:hint="eastAsia" w:ascii="仿宋" w:hAnsi="仿宋" w:cs="仿宋"/>
          <w:color w:val="auto"/>
          <w:lang w:val="en-US" w:eastAsia="zh-CN"/>
        </w:rPr>
        <w:t>通用数据环境是为整个项目团队用于收集、管理、分发文档、图形模型和非图形数据的单一数据来源，创建这个单一信息来源支持项目团队成员之间的协同作业，帮助避免重复劳动和错误（ISO19650）。大体上就是一个项目的工程数据库的概念</w:t>
      </w:r>
      <w:r>
        <w:rPr>
          <w:rFonts w:hint="eastAsia"/>
        </w:rPr>
        <w:t>。</w:t>
      </w:r>
    </w:p>
    <w:p>
      <w:pPr>
        <w:widowControl/>
        <w:ind w:firstLine="0" w:firstLineChars="0"/>
        <w:jc w:val="left"/>
        <w:rPr>
          <w:rFonts w:hint="eastAsia" w:ascii="仿宋" w:hAnsi="仿宋" w:eastAsia="仿宋" w:cs="仿宋"/>
          <w:color w:val="auto"/>
        </w:rPr>
      </w:pPr>
      <w:r>
        <w:rPr>
          <w:rFonts w:hint="eastAsia" w:ascii="仿宋" w:hAnsi="仿宋" w:eastAsia="仿宋" w:cs="仿宋"/>
          <w:color w:val="auto"/>
        </w:rPr>
        <w:br w:type="page"/>
      </w:r>
    </w:p>
    <w:p>
      <w:pPr>
        <w:pStyle w:val="2"/>
        <w:bidi w:val="0"/>
        <w:rPr>
          <w:rFonts w:hint="eastAsia"/>
          <w:color w:val="auto"/>
        </w:rPr>
      </w:pPr>
      <w:bookmarkStart w:id="86" w:name="_Toc28377"/>
      <w:bookmarkStart w:id="87" w:name="_Toc2817"/>
      <w:bookmarkStart w:id="88" w:name="_Toc28185"/>
      <w:bookmarkStart w:id="89" w:name="_Toc20817"/>
      <w:bookmarkStart w:id="90" w:name="_Toc23251"/>
      <w:bookmarkStart w:id="91" w:name="_Toc8669"/>
      <w:bookmarkStart w:id="92" w:name="_Toc1189"/>
      <w:bookmarkStart w:id="93" w:name="_Toc24285"/>
      <w:bookmarkStart w:id="94" w:name="_Toc266"/>
      <w:bookmarkStart w:id="95" w:name="_Toc19100"/>
      <w:bookmarkStart w:id="96" w:name="_Toc2115"/>
      <w:bookmarkStart w:id="97" w:name="_Toc11713"/>
      <w:bookmarkStart w:id="98" w:name="_Toc30978"/>
      <w:r>
        <w:rPr>
          <w:rFonts w:hint="eastAsia"/>
          <w:color w:val="auto"/>
        </w:rPr>
        <w:t>3基本规定</w:t>
      </w:r>
      <w:bookmarkEnd w:id="86"/>
      <w:bookmarkEnd w:id="87"/>
      <w:bookmarkEnd w:id="88"/>
      <w:bookmarkEnd w:id="89"/>
      <w:bookmarkEnd w:id="90"/>
      <w:bookmarkEnd w:id="91"/>
      <w:bookmarkEnd w:id="92"/>
      <w:bookmarkEnd w:id="93"/>
      <w:bookmarkEnd w:id="94"/>
      <w:bookmarkEnd w:id="95"/>
      <w:bookmarkEnd w:id="96"/>
      <w:bookmarkEnd w:id="97"/>
      <w:bookmarkEnd w:id="98"/>
    </w:p>
    <w:p>
      <w:pPr>
        <w:widowControl/>
        <w:ind w:left="900" w:leftChars="0" w:hanging="900" w:hangingChars="300"/>
        <w:jc w:val="left"/>
        <w:rPr>
          <w:rFonts w:hint="eastAsia" w:ascii="仿宋" w:hAnsi="仿宋" w:eastAsia="仿宋" w:cs="仿宋"/>
          <w:color w:val="auto"/>
        </w:rPr>
      </w:pPr>
      <w:r>
        <w:rPr>
          <w:rFonts w:hint="eastAsia" w:ascii="仿宋" w:hAnsi="仿宋" w:eastAsia="仿宋" w:cs="仿宋"/>
          <w:color w:val="auto"/>
        </w:rPr>
        <w:t>3.0.1在建立协同机制前提下进行协同工作，实现信息共享，及时进行优化，更有利于节约工期以及协同工作成果的高质量完成。</w:t>
      </w:r>
    </w:p>
    <w:p>
      <w:pPr>
        <w:widowControl/>
        <w:ind w:left="900" w:leftChars="0" w:hanging="900" w:hangingChars="300"/>
        <w:jc w:val="left"/>
        <w:rPr>
          <w:rFonts w:hint="eastAsia" w:ascii="仿宋" w:hAnsi="仿宋" w:eastAsia="仿宋" w:cs="仿宋"/>
          <w:color w:val="auto"/>
        </w:rPr>
      </w:pPr>
      <w:r>
        <w:rPr>
          <w:rFonts w:hint="eastAsia" w:ascii="仿宋" w:hAnsi="仿宋" w:eastAsia="仿宋" w:cs="仿宋"/>
          <w:color w:val="auto"/>
        </w:rPr>
        <w:t>3.0.2 总协调方专人编制BIM技术应用策划书，设计总包、施工总包在总协调方的组织下基于总体BIM策划和各方需求进行设计策划和施工策划。</w:t>
      </w:r>
    </w:p>
    <w:p>
      <w:pPr>
        <w:widowControl/>
        <w:ind w:left="900" w:leftChars="0" w:hanging="900" w:hangingChars="300"/>
        <w:jc w:val="left"/>
        <w:rPr>
          <w:rFonts w:hint="eastAsia" w:ascii="仿宋" w:hAnsi="仿宋" w:eastAsia="仿宋" w:cs="仿宋"/>
          <w:color w:val="auto"/>
        </w:rPr>
      </w:pPr>
      <w:r>
        <w:rPr>
          <w:rFonts w:hint="eastAsia" w:ascii="仿宋" w:hAnsi="仿宋" w:eastAsia="仿宋" w:cs="仿宋"/>
          <w:color w:val="auto"/>
        </w:rPr>
        <w:t>3.0.3 专项前置指装饰、幕墙、景观等专项方案设计前置。策划书中需明确组建BIM组时，遴选有经验、表现优秀、具有BIM能力的团队，对经验不足的团队一般需与咨询方合作。</w:t>
      </w:r>
    </w:p>
    <w:p>
      <w:pPr>
        <w:widowControl/>
        <w:ind w:left="900" w:leftChars="0" w:hanging="900" w:hangingChars="300"/>
        <w:jc w:val="left"/>
        <w:rPr>
          <w:rFonts w:hint="eastAsia" w:ascii="仿宋" w:hAnsi="仿宋" w:eastAsia="仿宋" w:cs="仿宋"/>
          <w:color w:val="auto"/>
        </w:rPr>
      </w:pPr>
      <w:r>
        <w:rPr>
          <w:rFonts w:hint="eastAsia" w:ascii="仿宋" w:hAnsi="仿宋" w:eastAsia="仿宋" w:cs="仿宋"/>
          <w:color w:val="auto"/>
        </w:rPr>
        <w:t>3.0.4 本条确定数据交换标准指上下游数据需在项目过程中保持关联性。数据交换采用数据模板（DT） 和模型视图定义（MVD）。</w:t>
      </w:r>
    </w:p>
    <w:p>
      <w:pPr>
        <w:widowControl/>
        <w:ind w:left="900" w:leftChars="0" w:hanging="900" w:hangingChars="300"/>
        <w:jc w:val="left"/>
        <w:rPr>
          <w:rFonts w:hint="eastAsia" w:ascii="仿宋" w:hAnsi="仿宋" w:eastAsia="仿宋" w:cs="仿宋"/>
          <w:color w:val="auto"/>
        </w:rPr>
      </w:pPr>
      <w:r>
        <w:rPr>
          <w:rFonts w:hint="eastAsia" w:ascii="仿宋" w:hAnsi="仿宋" w:eastAsia="仿宋" w:cs="仿宋"/>
          <w:color w:val="auto"/>
        </w:rPr>
        <w:t>3.0.5 模型是设计施工一体化的核心，因此要求模型在统一的BIM设计施工一体化管理平台上传递，保证各参与方接收模型的一致性及完整性。</w:t>
      </w:r>
    </w:p>
    <w:p>
      <w:pPr>
        <w:widowControl/>
        <w:ind w:left="900" w:leftChars="0" w:hanging="900" w:hangingChars="300"/>
        <w:jc w:val="left"/>
        <w:rPr>
          <w:rFonts w:hint="eastAsia" w:ascii="仿宋" w:hAnsi="仿宋" w:eastAsia="仿宋" w:cs="仿宋"/>
          <w:color w:val="auto"/>
        </w:rPr>
      </w:pPr>
      <w:r>
        <w:rPr>
          <w:rFonts w:hint="eastAsia" w:ascii="仿宋" w:hAnsi="仿宋" w:eastAsia="仿宋" w:cs="仿宋"/>
          <w:color w:val="auto"/>
        </w:rPr>
        <w:t>3.0.6 工程全生命期内信息的有效传递和共享是工程数字化核心技术之一，而通用数据环境则是突破该技术的主要技术手段。专业领域的公共数据环境包括全要素语义数据描述和工程数据完备的拓扑关系表达，在此基础上提供标准的数据接口，与各软件建立数据通道，支撑起管理、设计、分析等不同的工程应用。</w:t>
      </w:r>
    </w:p>
    <w:p>
      <w:pPr>
        <w:widowControl/>
        <w:ind w:left="900" w:leftChars="0" w:hanging="900" w:hangingChars="300"/>
        <w:jc w:val="left"/>
        <w:rPr>
          <w:rFonts w:hint="eastAsia" w:ascii="仿宋" w:hAnsi="仿宋" w:eastAsia="仿宋" w:cs="仿宋"/>
          <w:color w:val="auto"/>
          <w:sz w:val="30"/>
        </w:rPr>
      </w:pPr>
      <w:r>
        <w:rPr>
          <w:rFonts w:hint="eastAsia" w:ascii="仿宋" w:hAnsi="仿宋" w:eastAsia="仿宋" w:cs="仿宋"/>
          <w:color w:val="auto"/>
        </w:rPr>
        <w:t>3.0.7 正向设计指采用BIM核心建模软件进行全过程设计。非正向设计是指采用 CAD 软件出施工图后再用BIM建模软件翻模的逆向建模过程。正向设计的项目施工过程中的采购、施工管理及结算等工作依据正向BIM模型开展。</w:t>
      </w:r>
      <w:r>
        <w:rPr>
          <w:rFonts w:hint="eastAsia" w:ascii="仿宋" w:hAnsi="仿宋" w:eastAsia="仿宋" w:cs="仿宋"/>
          <w:color w:val="auto"/>
        </w:rPr>
        <w:br w:type="page"/>
      </w:r>
    </w:p>
    <w:p>
      <w:pPr>
        <w:pStyle w:val="2"/>
        <w:bidi w:val="0"/>
        <w:rPr>
          <w:rFonts w:hint="eastAsia"/>
          <w:color w:val="auto"/>
          <w:lang w:val="en-US" w:eastAsia="zh-CN"/>
        </w:rPr>
      </w:pPr>
      <w:bookmarkStart w:id="99" w:name="_Toc21147"/>
      <w:bookmarkStart w:id="100" w:name="_Toc24817"/>
      <w:bookmarkStart w:id="101" w:name="_Toc21708"/>
      <w:bookmarkStart w:id="102" w:name="_Toc20139"/>
      <w:bookmarkStart w:id="103" w:name="_Toc4686"/>
      <w:bookmarkStart w:id="104" w:name="_Toc6217"/>
      <w:bookmarkStart w:id="105" w:name="_Toc7124"/>
      <w:bookmarkStart w:id="106" w:name="_Toc19189"/>
      <w:bookmarkStart w:id="107" w:name="_Toc26141"/>
      <w:bookmarkStart w:id="108" w:name="_Toc31880"/>
      <w:bookmarkStart w:id="109" w:name="_Toc21506"/>
      <w:r>
        <w:rPr>
          <w:rFonts w:hint="eastAsia"/>
          <w:color w:val="auto"/>
          <w:lang w:val="en-US" w:eastAsia="zh-CN"/>
        </w:rPr>
        <w:t>4 应用要求</w:t>
      </w:r>
      <w:bookmarkEnd w:id="99"/>
      <w:bookmarkEnd w:id="100"/>
      <w:bookmarkEnd w:id="101"/>
      <w:bookmarkEnd w:id="102"/>
      <w:bookmarkEnd w:id="103"/>
      <w:bookmarkEnd w:id="104"/>
      <w:bookmarkEnd w:id="105"/>
      <w:bookmarkEnd w:id="106"/>
      <w:bookmarkEnd w:id="107"/>
      <w:bookmarkEnd w:id="108"/>
      <w:bookmarkEnd w:id="109"/>
    </w:p>
    <w:p>
      <w:pPr>
        <w:pStyle w:val="4"/>
        <w:bidi w:val="0"/>
        <w:ind w:left="0" w:leftChars="0" w:firstLine="0" w:firstLineChars="0"/>
        <w:rPr>
          <w:rFonts w:hint="eastAsia"/>
          <w:color w:val="auto"/>
        </w:rPr>
      </w:pPr>
      <w:bookmarkStart w:id="110" w:name="_Toc4502"/>
      <w:r>
        <w:rPr>
          <w:rFonts w:hint="eastAsia"/>
          <w:color w:val="auto"/>
          <w:lang w:val="en-US" w:eastAsia="zh-CN"/>
        </w:rPr>
        <w:t>4</w:t>
      </w:r>
      <w:r>
        <w:rPr>
          <w:rFonts w:hint="eastAsia"/>
          <w:color w:val="auto"/>
          <w:lang w:eastAsia="zh-CN"/>
        </w:rPr>
        <w:t>.</w:t>
      </w:r>
      <w:r>
        <w:rPr>
          <w:rFonts w:hint="eastAsia"/>
          <w:color w:val="auto"/>
        </w:rPr>
        <w:t>1一般规定</w:t>
      </w:r>
      <w:bookmarkEnd w:id="110"/>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4.1.1建立协同工作组织是设计施工一体化顺利实施的重要保证。BIM总协调方是工作组织的总负责，各参与方的BIM应用在其管理下开展工作。</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4.1.2 工程各参与方包括项目建设单位、工程全过程咨询单位、勘察单位、设计总承包单位、专项设计单位、监理单位、施工总承包单位、专项施工单位、造价咨询单位等相关参建单位。</w:t>
      </w:r>
    </w:p>
    <w:p>
      <w:pPr>
        <w:pStyle w:val="4"/>
        <w:bidi w:val="0"/>
        <w:ind w:left="0" w:leftChars="0" w:firstLine="0" w:firstLineChars="0"/>
        <w:rPr>
          <w:rFonts w:hint="default"/>
          <w:color w:val="auto"/>
          <w:lang w:val="en-US"/>
        </w:rPr>
      </w:pPr>
      <w:bookmarkStart w:id="111" w:name="_Toc25266"/>
      <w:r>
        <w:rPr>
          <w:rFonts w:hint="eastAsia"/>
          <w:color w:val="auto"/>
          <w:lang w:val="en-US" w:eastAsia="zh-CN"/>
        </w:rPr>
        <w:t>4</w:t>
      </w:r>
      <w:r>
        <w:rPr>
          <w:rFonts w:hint="eastAsia"/>
          <w:color w:val="auto"/>
          <w:lang w:eastAsia="zh-CN"/>
        </w:rPr>
        <w:t>.</w:t>
      </w:r>
      <w:r>
        <w:rPr>
          <w:rFonts w:hint="eastAsia"/>
          <w:color w:val="auto"/>
          <w:lang w:val="en-US" w:eastAsia="zh-CN"/>
        </w:rPr>
        <w:t>2应用策划</w:t>
      </w:r>
      <w:bookmarkEnd w:id="111"/>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4.2.1 各参与方负责各自范围内的BIM技术应用策划书的编写，同时与相关各方把需要协同的工作内容共同纳入到策划书中，有利于满足设计施工图一体化BIM技术应用策划的整体要求。</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4.2.8 本条提议所有参与方在同一时间段内对同一版本模型审核，是为了缩短审核时间、节约工期的同时，保证全专业模型的审核内容更全面。</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lang w:val="en-US" w:eastAsia="zh-CN"/>
        </w:rPr>
      </w:pPr>
      <w:r>
        <w:rPr>
          <w:rFonts w:hint="default" w:ascii="仿宋" w:hAnsi="仿宋" w:eastAsia="仿宋" w:cs="仿宋"/>
          <w:color w:val="auto"/>
          <w:lang w:val="en-US" w:eastAsia="zh-CN"/>
        </w:rPr>
        <w:t>4.2.9 本条规定是为了满足各参与方的信息安全需求，并为各参与方访问信息提供安全保障。</w:t>
      </w:r>
    </w:p>
    <w:p>
      <w:pPr>
        <w:pStyle w:val="4"/>
        <w:bidi w:val="0"/>
        <w:ind w:left="0" w:leftChars="0" w:firstLine="0" w:firstLineChars="0"/>
        <w:rPr>
          <w:rFonts w:hint="default" w:eastAsia="黑体"/>
          <w:color w:val="auto"/>
          <w:lang w:val="en-US" w:eastAsia="zh-CN"/>
        </w:rPr>
      </w:pPr>
      <w:bookmarkStart w:id="112" w:name="_Toc27477"/>
      <w:r>
        <w:rPr>
          <w:rFonts w:hint="eastAsia"/>
          <w:color w:val="auto"/>
          <w:lang w:val="en-US" w:eastAsia="zh-CN"/>
        </w:rPr>
        <w:t>4</w:t>
      </w:r>
      <w:r>
        <w:rPr>
          <w:rFonts w:hint="eastAsia"/>
          <w:color w:val="auto"/>
          <w:lang w:eastAsia="zh-CN"/>
        </w:rPr>
        <w:t>.</w:t>
      </w:r>
      <w:r>
        <w:rPr>
          <w:rFonts w:hint="eastAsia"/>
          <w:color w:val="auto"/>
          <w:lang w:val="en-US" w:eastAsia="zh-CN"/>
        </w:rPr>
        <w:t>3协同机制</w:t>
      </w:r>
      <w:bookmarkEnd w:id="112"/>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eastAsia="zh-CN"/>
        </w:rPr>
      </w:pPr>
      <w:r>
        <w:rPr>
          <w:rFonts w:hint="default" w:ascii="仿宋" w:hAnsi="仿宋" w:eastAsia="仿宋" w:cs="仿宋"/>
          <w:color w:val="auto"/>
          <w:lang w:eastAsia="zh-CN"/>
        </w:rPr>
        <w:t>4.3.1 本条的目的是通过合理的协同机制，在设计施工一体化项目中，基于设计、采购、施工的统一利益主体，能借助设计、采购、施工的工作协同减少各方工作量。例如设计师和采购部之间在方案阶段协同选择工程做法所需具体材料，避免后期的重复沟通，同时缩减采购部</w:t>
      </w:r>
      <w:r>
        <w:rPr>
          <w:rFonts w:hint="default" w:ascii="仿宋" w:hAnsi="仿宋" w:eastAsia="仿宋" w:cs="仿宋"/>
          <w:color w:val="auto"/>
          <w:lang w:val="en-US" w:eastAsia="zh-CN"/>
        </w:rPr>
        <w:t>工作量</w:t>
      </w:r>
      <w:r>
        <w:rPr>
          <w:rFonts w:hint="default" w:ascii="仿宋" w:hAnsi="仿宋" w:eastAsia="仿宋" w:cs="仿宋"/>
          <w:color w:val="auto"/>
          <w:lang w:eastAsia="zh-CN"/>
        </w:rPr>
        <w:t>；设计与施工工艺结合，可以提升设计理念的落地性，避免后期的返工或者造价增加。</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eastAsia="zh-CN"/>
        </w:rPr>
      </w:pPr>
      <w:r>
        <w:rPr>
          <w:rFonts w:hint="default" w:ascii="仿宋" w:hAnsi="仿宋" w:eastAsia="仿宋" w:cs="仿宋"/>
          <w:color w:val="auto"/>
          <w:lang w:eastAsia="zh-CN"/>
        </w:rPr>
        <w:t>4.3.3 项目实施过程中存在较多不确定性因素。当项目不能满足本条规定的条件，需要灵活开展工作，总协调方根据实际情况确定模型移交节点。设计或施工方根据数据交换流程分阶段、分区域移交模型，便于采购、</w:t>
      </w:r>
      <w:r>
        <w:rPr>
          <w:rFonts w:hint="default" w:ascii="仿宋" w:hAnsi="仿宋" w:eastAsia="仿宋" w:cs="仿宋"/>
          <w:color w:val="auto"/>
          <w:lang w:val="en-US" w:eastAsia="zh-CN"/>
        </w:rPr>
        <w:t>施工</w:t>
      </w:r>
      <w:r>
        <w:rPr>
          <w:rFonts w:hint="default" w:ascii="仿宋" w:hAnsi="仿宋" w:eastAsia="仿宋" w:cs="仿宋"/>
          <w:color w:val="auto"/>
          <w:lang w:eastAsia="zh-CN"/>
        </w:rPr>
        <w:t>深化、现场准备工作的提前进行。</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eastAsia="zh-CN"/>
        </w:rPr>
      </w:pPr>
      <w:r>
        <w:rPr>
          <w:rFonts w:hint="default" w:ascii="仿宋" w:hAnsi="仿宋" w:eastAsia="仿宋" w:cs="仿宋"/>
          <w:color w:val="auto"/>
          <w:lang w:eastAsia="zh-CN"/>
        </w:rPr>
        <w:t>4.3.4 项目模型在设计施工一体化各阶段不断深化，过程管理中做好提资管理，有利于提高设计配合效率，减少返工。</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default" w:ascii="仿宋" w:hAnsi="仿宋" w:eastAsia="仿宋" w:cs="仿宋"/>
          <w:color w:val="auto"/>
          <w:lang w:eastAsia="zh-CN"/>
        </w:rPr>
      </w:pPr>
      <w:r>
        <w:rPr>
          <w:rFonts w:hint="default" w:ascii="仿宋" w:hAnsi="仿宋" w:eastAsia="仿宋" w:cs="仿宋"/>
          <w:color w:val="auto"/>
          <w:lang w:eastAsia="zh-CN"/>
        </w:rPr>
        <w:t>4.3.8 施工深化如采用BIM协同，将显著提升设计与施工的沟通效率，有助于实现设计施工一体化。</w:t>
      </w:r>
    </w:p>
    <w:p>
      <w:pPr>
        <w:pStyle w:val="4"/>
        <w:bidi w:val="0"/>
        <w:ind w:left="0" w:leftChars="0" w:firstLine="0" w:firstLineChars="0"/>
        <w:rPr>
          <w:rFonts w:hint="default"/>
          <w:color w:val="auto"/>
          <w:lang w:val="en-US" w:eastAsia="zh-CN"/>
        </w:rPr>
      </w:pPr>
      <w:bookmarkStart w:id="113" w:name="_Toc23737"/>
      <w:r>
        <w:rPr>
          <w:rFonts w:hint="eastAsia"/>
          <w:color w:val="auto"/>
          <w:lang w:val="en-US" w:eastAsia="zh-CN"/>
        </w:rPr>
        <w:t>4.4各方职责</w:t>
      </w:r>
      <w:bookmarkEnd w:id="113"/>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sz w:val="30"/>
        </w:rPr>
      </w:pPr>
      <w:r>
        <w:rPr>
          <w:rFonts w:hint="default" w:ascii="仿宋" w:hAnsi="仿宋" w:eastAsia="仿宋" w:cs="仿宋"/>
          <w:color w:val="auto"/>
          <w:lang w:eastAsia="zh-CN"/>
        </w:rPr>
        <w:t>4.4.1 在策划书中对于可能存在的模型更新工作明确责任，有利于各方工作顺利开展。</w:t>
      </w:r>
      <w:r>
        <w:rPr>
          <w:rFonts w:hint="eastAsia" w:ascii="仿宋" w:hAnsi="仿宋" w:eastAsia="仿宋" w:cs="仿宋"/>
          <w:color w:val="auto"/>
        </w:rPr>
        <w:br w:type="page"/>
      </w:r>
    </w:p>
    <w:p>
      <w:pPr>
        <w:pStyle w:val="2"/>
        <w:bidi w:val="0"/>
        <w:rPr>
          <w:rFonts w:hint="eastAsia"/>
          <w:color w:val="auto"/>
          <w:lang w:val="en-US"/>
        </w:rPr>
      </w:pPr>
      <w:bookmarkStart w:id="114" w:name="_Toc11433"/>
      <w:bookmarkStart w:id="115" w:name="_Toc16549"/>
      <w:bookmarkStart w:id="116" w:name="_Toc13099"/>
      <w:bookmarkStart w:id="117" w:name="_Toc32236"/>
      <w:bookmarkStart w:id="118" w:name="_Toc23732"/>
      <w:bookmarkStart w:id="119" w:name="_Toc32619"/>
      <w:bookmarkStart w:id="120" w:name="_Toc3753"/>
      <w:bookmarkStart w:id="121" w:name="_Toc21946"/>
      <w:bookmarkStart w:id="122" w:name="_Toc31093"/>
      <w:bookmarkStart w:id="123" w:name="_Toc22367"/>
      <w:bookmarkStart w:id="124" w:name="_Toc10516"/>
      <w:bookmarkStart w:id="125" w:name="_Toc27586"/>
      <w:bookmarkStart w:id="126" w:name="_Toc14109"/>
      <w:r>
        <w:rPr>
          <w:rFonts w:hint="eastAsia"/>
          <w:color w:val="auto"/>
        </w:rPr>
        <w:t>5</w:t>
      </w:r>
      <w:r>
        <w:rPr>
          <w:rFonts w:hint="eastAsia"/>
          <w:color w:val="auto"/>
          <w:lang w:val="en-US" w:eastAsia="zh-CN"/>
        </w:rPr>
        <w:t xml:space="preserve"> </w:t>
      </w:r>
      <w:bookmarkEnd w:id="114"/>
      <w:bookmarkEnd w:id="115"/>
      <w:r>
        <w:rPr>
          <w:rFonts w:hint="eastAsia"/>
          <w:color w:val="auto"/>
          <w:lang w:val="en-US" w:eastAsia="zh-CN"/>
        </w:rPr>
        <w:t>技术要求</w:t>
      </w:r>
      <w:bookmarkEnd w:id="116"/>
      <w:bookmarkEnd w:id="117"/>
      <w:bookmarkEnd w:id="118"/>
      <w:bookmarkEnd w:id="119"/>
      <w:bookmarkEnd w:id="120"/>
      <w:bookmarkEnd w:id="121"/>
      <w:bookmarkEnd w:id="122"/>
      <w:bookmarkEnd w:id="123"/>
      <w:bookmarkEnd w:id="124"/>
      <w:bookmarkEnd w:id="125"/>
      <w:bookmarkEnd w:id="126"/>
    </w:p>
    <w:p>
      <w:pPr>
        <w:pStyle w:val="4"/>
        <w:bidi w:val="0"/>
        <w:rPr>
          <w:rFonts w:hint="default"/>
          <w:lang w:val="en-US" w:eastAsia="zh-CN"/>
        </w:rPr>
      </w:pPr>
      <w:bookmarkStart w:id="127" w:name="_Toc23327"/>
      <w:r>
        <w:rPr>
          <w:rFonts w:hint="eastAsia"/>
          <w:lang w:val="en-US" w:eastAsia="zh-CN"/>
        </w:rPr>
        <w:t>5.1 一般规定</w:t>
      </w:r>
      <w:bookmarkEnd w:id="127"/>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5.1.2 BIM应用环境即软硬件基础条件及其他与BIM 相关的资源。</w:t>
      </w:r>
    </w:p>
    <w:p>
      <w:pPr>
        <w:pStyle w:val="4"/>
        <w:bidi w:val="0"/>
        <w:rPr>
          <w:rFonts w:hint="eastAsia"/>
          <w:lang w:val="en-US" w:eastAsia="zh-CN"/>
        </w:rPr>
      </w:pPr>
      <w:bookmarkStart w:id="128" w:name="_Toc21912"/>
      <w:r>
        <w:rPr>
          <w:rFonts w:hint="eastAsia"/>
          <w:lang w:val="en-US" w:eastAsia="zh-CN"/>
        </w:rPr>
        <w:t>5.2 协同环境</w:t>
      </w:r>
      <w:bookmarkEnd w:id="128"/>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5.2.1 项目根据BIM应用策划的规定选用BIM软件，选用的BIM应用软件能与项目各参与方采用的其他软件进行数据交互，交互时产生的信息损失不影响项目BIM应用。</w:t>
      </w:r>
    </w:p>
    <w:p>
      <w:pPr>
        <w:pStyle w:val="5"/>
        <w:keepNext w:val="0"/>
        <w:keepLines w:val="0"/>
        <w:pageBreakBefore w:val="0"/>
        <w:widowControl w:val="0"/>
        <w:kinsoku/>
        <w:wordWrap/>
        <w:overflowPunct/>
        <w:topLinePunct w:val="0"/>
        <w:autoSpaceDE/>
        <w:autoSpaceDN/>
        <w:bidi w:val="0"/>
        <w:adjustRightInd/>
        <w:snapToGrid/>
        <w:ind w:left="900" w:leftChars="300" w:firstLine="60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软件具备的基本功能有:支持开放的数据交换标准；主流模型之间的转换及导入与导出。成果输出包括并不限于:效果图动画、浏览漫游、平立剖面图;末端能够自定义专业信息，自动更新模型，兼容常规的硬件设施。</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5.2.2 本条设置的原因，是由于不同项目规模、复杂程度及应用需求对硬件的要求不同，各方结合项目和自身需求设置符合要求的硬件环境，并满足设计施工一体化的要求。</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5.2.3 本条设置的原因，是由于不同项目规模、复杂程度及应用需求对网络环境的要求不同。各参与方结合项目和自身需求设置符合要求的网络环境，并满足设计施工一体化的要求。</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rPr>
      </w:pPr>
      <w:r>
        <w:rPr>
          <w:rFonts w:hint="eastAsia" w:ascii="仿宋" w:hAnsi="仿宋" w:eastAsia="仿宋" w:cs="仿宋"/>
          <w:color w:val="auto"/>
          <w:lang w:val="en-US" w:eastAsia="zh-CN"/>
        </w:rPr>
        <w:t>5.2.4 项目BIM资源是项目模型的基础,其内容包含几何信息和非几何信息，高质量的BIM资源是设计施工一体化的重要保障。优先采用标准化程度高、行业应用广的BIM资源，建立BIM资源共享环境，可促进资源共建共享。</w:t>
      </w:r>
    </w:p>
    <w:p>
      <w:pPr>
        <w:pStyle w:val="4"/>
        <w:bidi w:val="0"/>
        <w:rPr>
          <w:rFonts w:hint="eastAsia"/>
          <w:lang w:val="en-US" w:eastAsia="zh-CN"/>
        </w:rPr>
      </w:pPr>
      <w:bookmarkStart w:id="129" w:name="_Toc29327"/>
      <w:r>
        <w:rPr>
          <w:rFonts w:hint="eastAsia"/>
          <w:lang w:val="en-US" w:eastAsia="zh-CN"/>
        </w:rPr>
        <w:t>5.3 协同方式</w:t>
      </w:r>
      <w:bookmarkEnd w:id="129"/>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5.3.2 在设计施工一体化各阶段共享数据，对提高各方效率和工程质量起到重要作用。总协调方建立数据共享机制，可保证数据的有序流转和共享。</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5.3.3 不同项目规模、复杂程度及应用需求采用的协同方法不同，设计施工一体化牵头方需根据项目情况、各方需求选择适宜的协同方法，避免出现如下协同配合问题：避免一个模型文件太大导致电脑卡顿，影响设计效率；避免设计内容的重复、重叠。</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rPr>
      </w:pPr>
      <w:r>
        <w:rPr>
          <w:rFonts w:hint="eastAsia" w:ascii="仿宋" w:hAnsi="仿宋" w:eastAsia="仿宋" w:cs="仿宋"/>
          <w:color w:val="auto"/>
          <w:lang w:val="en-US" w:eastAsia="zh-CN"/>
        </w:rPr>
        <w:t>5.3.4 本条中对协同平台的提出要求，目的是对项目BIM资源和各类管理统一，有利于项目BIM的正常实施。第三款中轻量化一般具备的功能有缩放、测量、剖切、漫游、批注等。</w:t>
      </w:r>
    </w:p>
    <w:p>
      <w:pPr>
        <w:pStyle w:val="4"/>
        <w:bidi w:val="0"/>
        <w:rPr>
          <w:rFonts w:hint="eastAsia"/>
          <w:lang w:val="en-US" w:eastAsia="zh-CN"/>
        </w:rPr>
      </w:pPr>
      <w:bookmarkStart w:id="130" w:name="_Toc31730"/>
      <w:r>
        <w:rPr>
          <w:rFonts w:hint="eastAsia"/>
          <w:lang w:val="en-US" w:eastAsia="zh-CN"/>
        </w:rPr>
        <w:t>5.4 协同要素</w:t>
      </w:r>
      <w:bookmarkEnd w:id="130"/>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5.4.1 对项目模型的单位、坐标、地理位置、高程、朝向等进行统一，有利于项目群的整合，也为CIM的形成创造条件。</w:t>
      </w:r>
    </w:p>
    <w:p>
      <w:pPr>
        <w:pStyle w:val="5"/>
        <w:keepNext w:val="0"/>
        <w:keepLines w:val="0"/>
        <w:pageBreakBefore w:val="0"/>
        <w:widowControl w:val="0"/>
        <w:kinsoku/>
        <w:wordWrap/>
        <w:overflowPunct/>
        <w:topLinePunct w:val="0"/>
        <w:autoSpaceDE/>
        <w:autoSpaceDN/>
        <w:bidi w:val="0"/>
        <w:adjustRightInd/>
        <w:snapToGrid/>
        <w:ind w:left="900" w:leftChars="30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地理位置表示所在地块的地球经纬度坐标，如：x°y’z E，x°y’z N；项目的坐标表示采用所属城市测绘坐标体系如：X=xxx.xxx Y=xxx.xxx；或者采用独立坐标体系表示，如：A=aaa.aaa  B=bbb.bbb。</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5.4.2 建立统一的模型样板目的是避免不同参与方的表达不统一，增加管理成本。</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5.4.4 对模型命名进行规定目的是有序管理项目文件，提高管理效率。</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5.4.5 本条目的是避免设计人员在设计时各自使用不同来源的文件。</w:t>
      </w:r>
    </w:p>
    <w:p>
      <w:pPr>
        <w:pStyle w:val="4"/>
        <w:bidi w:val="0"/>
        <w:rPr>
          <w:rFonts w:hint="eastAsia"/>
          <w:lang w:val="en-US" w:eastAsia="zh-CN"/>
        </w:rPr>
      </w:pPr>
      <w:bookmarkStart w:id="131" w:name="_Toc28322"/>
      <w:r>
        <w:rPr>
          <w:rFonts w:hint="eastAsia"/>
          <w:lang w:val="en-US" w:eastAsia="zh-CN"/>
        </w:rPr>
        <w:t>5.5 数据交换</w:t>
      </w:r>
      <w:bookmarkEnd w:id="131"/>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5.5.5 模型数据应用场景有：在项目策划阶段，利用倾斜摄影模型、三维地形模型、数字正射影像图、城市信息模型等技术；在方案设计阶段，建立方案设计模型、倾斜摄影模型等；在初步设计阶段，建立计算模型、分析模型、三维地质模型等；在施工图设计阶段，建立施工图模型等；在施工深化设计阶段，建立施工深化模型等；在施工过程阶段，建立施工过程模型等；在竣工交付阶段，建立竣工交付模型等；在拆除阶段，建立拆除模型等。上述这些模型在数据交换的同时能深化项目模型。</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5.5.8</w:t>
      </w:r>
      <w:r>
        <w:rPr>
          <w:rFonts w:hint="eastAsia" w:ascii="仿宋" w:hAnsi="仿宋" w:cs="仿宋"/>
          <w:color w:val="auto"/>
          <w:lang w:val="en-US" w:eastAsia="zh-CN"/>
        </w:rPr>
        <w:t xml:space="preserve"> </w:t>
      </w:r>
      <w:r>
        <w:rPr>
          <w:rFonts w:hint="eastAsia" w:ascii="仿宋" w:hAnsi="仿宋" w:eastAsia="仿宋" w:cs="仿宋"/>
          <w:color w:val="auto"/>
          <w:lang w:val="en-US" w:eastAsia="zh-CN"/>
        </w:rPr>
        <w:t>数据交换方式说明如下：</w:t>
      </w:r>
    </w:p>
    <w:p>
      <w:pPr>
        <w:pStyle w:val="5"/>
        <w:keepNext w:val="0"/>
        <w:keepLines w:val="0"/>
        <w:pageBreakBefore w:val="0"/>
        <w:widowControl w:val="0"/>
        <w:kinsoku/>
        <w:wordWrap/>
        <w:overflowPunct/>
        <w:topLinePunct w:val="0"/>
        <w:autoSpaceDE/>
        <w:autoSpaceDN/>
        <w:bidi w:val="0"/>
        <w:adjustRightInd/>
        <w:snapToGrid/>
        <w:ind w:left="900" w:leftChars="30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1.设计施工一体化的数据交换需要统一模型视图定义（Model View Definition，MVD）及数据模板（Data Template，DT）。模型视图定义（MVD）用于支持特定应用需求数据交换的 IFC 子集。它相当于提供了一个数据抓取的技术，与信息交付手册（Information Delivery Manual，IDM）联合使用形成 IFC 子集。MVD 必须与信息交付手册（IDM）联用，IDM 则是在工程项目中，规定特定角色的用户在特定节点需要提供信息要求的详细规范文档。数据模板（DT）即用于描述事务特征的数据结构，以结构化数据表达事务的属性特征。数据交换模板（DET）则根据交换需求或者信息交付手册中的约束条件定义。基于BIM交换数据时，须依据信息交付手册（IDM）事先进行模型视图定义（MVD）。其他情况交换数据时直接利用数据交换模板（DET）情况较多。工业基础类（Industry Foundation Classes，IFC）一种基于对象的文件格式和数据模型，用于描述工程建设行业信息模型架构，具有对象、属性、关系，由 building SMART开发，并通过国际标准化组织 ISO 注册为开放的国际标准（ISO16739-1:2018），能促进建筑、工程、施工行业的互操作性，是BIM项目中常用的协作格式。</w:t>
      </w:r>
    </w:p>
    <w:p>
      <w:pPr>
        <w:pStyle w:val="5"/>
        <w:keepNext w:val="0"/>
        <w:keepLines w:val="0"/>
        <w:pageBreakBefore w:val="0"/>
        <w:widowControl w:val="0"/>
        <w:kinsoku/>
        <w:wordWrap/>
        <w:overflowPunct/>
        <w:topLinePunct w:val="0"/>
        <w:autoSpaceDE/>
        <w:autoSpaceDN/>
        <w:bidi w:val="0"/>
        <w:adjustRightInd/>
        <w:snapToGrid/>
        <w:ind w:left="900" w:leftChars="30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2.数据模板（DT）常见的有产品数据模板（Product Data Template，PDT）、数据交换模板（Data Exchange Template，DET）。产品数据模板（Product Data Template， PDT）是一种定义各种相关类型产品的“属性”、且能溯源的数据模板，即需要填写的空白表单（相当于BIM软件中常用构件中尚未添加数据的属性模板）。数据交换模板（Data Exchange Template，DET）是面向工程应用场景，用于在软件之间进行数据交换的模板。比如项目管理用的需要填写的空白表单，都是人能直接看懂的自然语言（指人类的各种语言）的数据模板。此外，数据交换模板还是 MVD 的重要组成部分。数据交换模板相当于BIM软件中过滤器的过滤条件。产品数据表（Product Data Sheets，PDS）是以产品及构配件的信息填充产品数据模板（PDT）形成的数据集。即填写完毕的表单，相当于BIM软件中常用的构件中添加了数据的属性表。数据交换表（Data Exchange Sheets，DES）依据数据交换模板，从产品数据表（PDS）提取信息形成的数据集。数据交换表相当于从过滤器中提取的填好数据的明细表。</w:t>
      </w:r>
    </w:p>
    <w:p>
      <w:pPr>
        <w:pStyle w:val="5"/>
        <w:keepNext w:val="0"/>
        <w:keepLines w:val="0"/>
        <w:pageBreakBefore w:val="0"/>
        <w:widowControl w:val="0"/>
        <w:kinsoku/>
        <w:wordWrap/>
        <w:overflowPunct/>
        <w:topLinePunct w:val="0"/>
        <w:autoSpaceDE/>
        <w:autoSpaceDN/>
        <w:bidi w:val="0"/>
        <w:adjustRightInd/>
        <w:snapToGrid/>
        <w:ind w:left="900" w:leftChars="300" w:firstLine="600"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数据模板的产品数据模板和数据交换模板关系如下，并通过图1方式交换数据：</w:t>
      </w:r>
    </w:p>
    <w:p>
      <w:pPr>
        <w:bidi w:val="0"/>
        <w:ind w:left="0" w:leftChars="0" w:firstLine="0" w:firstLineChars="0"/>
        <w:jc w:val="center"/>
        <w:rPr>
          <w:rFonts w:hint="eastAsia"/>
        </w:rPr>
      </w:pPr>
      <w:r>
        <w:rPr>
          <w:rFonts w:hint="eastAsia"/>
          <w:lang w:val="en-US" w:eastAsia="zh-CN"/>
        </w:rPr>
        <w:drawing>
          <wp:inline distT="0" distB="0" distL="114300" distR="114300">
            <wp:extent cx="4695190" cy="2602230"/>
            <wp:effectExtent l="0" t="0" r="0" b="1270"/>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9"/>
                    <a:stretch>
                      <a:fillRect/>
                    </a:stretch>
                  </pic:blipFill>
                  <pic:spPr>
                    <a:xfrm>
                      <a:off x="0" y="0"/>
                      <a:ext cx="4695190" cy="2602230"/>
                    </a:xfrm>
                    <a:prstGeom prst="rect">
                      <a:avLst/>
                    </a:prstGeom>
                    <a:noFill/>
                    <a:ln w="9525">
                      <a:noFill/>
                    </a:ln>
                  </pic:spPr>
                </pic:pic>
              </a:graphicData>
            </a:graphic>
          </wp:inline>
        </w:drawing>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jc w:val="center"/>
        <w:textAlignment w:val="auto"/>
        <w:rPr>
          <w:rFonts w:hint="eastAsia" w:ascii="仿宋" w:hAnsi="仿宋" w:eastAsia="仿宋" w:cs="仿宋"/>
          <w:color w:val="auto"/>
          <w:sz w:val="30"/>
        </w:rPr>
      </w:pPr>
      <w:r>
        <w:rPr>
          <w:rFonts w:hint="eastAsia" w:ascii="仿宋" w:hAnsi="仿宋" w:eastAsia="仿宋" w:cs="仿宋"/>
          <w:color w:val="auto"/>
          <w:lang w:val="en-US" w:eastAsia="zh-CN"/>
        </w:rPr>
        <w:t xml:space="preserve">图 </w:t>
      </w:r>
      <w:r>
        <w:rPr>
          <w:rFonts w:hint="eastAsia" w:ascii="仿宋" w:hAnsi="仿宋" w:cs="仿宋"/>
          <w:color w:val="auto"/>
          <w:lang w:val="en-US" w:eastAsia="zh-CN"/>
        </w:rPr>
        <w:t>1</w:t>
      </w:r>
      <w:r>
        <w:rPr>
          <w:rFonts w:hint="default" w:ascii="仿宋" w:hAnsi="仿宋" w:eastAsia="仿宋" w:cs="仿宋"/>
          <w:color w:val="auto"/>
          <w:lang w:val="en-US" w:eastAsia="zh-CN"/>
        </w:rPr>
        <w:t> </w:t>
      </w:r>
      <w:r>
        <w:rPr>
          <w:rFonts w:hint="eastAsia" w:ascii="仿宋" w:hAnsi="仿宋" w:eastAsia="仿宋" w:cs="仿宋"/>
          <w:color w:val="auto"/>
          <w:lang w:val="en-US" w:eastAsia="zh-CN"/>
        </w:rPr>
        <w:t>数据模板与数据表的关系</w:t>
      </w:r>
    </w:p>
    <w:p>
      <w:pPr>
        <w:pStyle w:val="2"/>
        <w:bidi w:val="0"/>
        <w:rPr>
          <w:rFonts w:hint="eastAsia"/>
          <w:color w:val="auto"/>
        </w:rPr>
      </w:pPr>
      <w:bookmarkStart w:id="132" w:name="_Toc10782"/>
      <w:bookmarkStart w:id="133" w:name="_Toc2214"/>
      <w:bookmarkStart w:id="134" w:name="_Toc9887"/>
      <w:bookmarkStart w:id="135" w:name="_Toc16464"/>
      <w:bookmarkStart w:id="136" w:name="_Toc18930"/>
      <w:bookmarkStart w:id="137" w:name="_Toc30106"/>
      <w:bookmarkStart w:id="138" w:name="_Toc25453"/>
      <w:bookmarkStart w:id="139" w:name="_Toc22088"/>
      <w:bookmarkStart w:id="140" w:name="_Toc12332"/>
      <w:bookmarkStart w:id="141" w:name="_Toc606"/>
      <w:bookmarkStart w:id="142" w:name="_Toc6907"/>
      <w:bookmarkStart w:id="143" w:name="_Toc22587"/>
      <w:bookmarkStart w:id="144" w:name="_Toc5867"/>
      <w:r>
        <w:rPr>
          <w:rFonts w:hint="eastAsia"/>
          <w:color w:val="auto"/>
        </w:rPr>
        <w:t>6技术应用场景</w:t>
      </w:r>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4"/>
        <w:bidi w:val="0"/>
        <w:ind w:left="0" w:leftChars="0" w:firstLine="0" w:firstLineChars="0"/>
        <w:rPr>
          <w:rFonts w:hint="eastAsia"/>
          <w:color w:val="auto"/>
        </w:rPr>
      </w:pPr>
      <w:bookmarkStart w:id="145" w:name="_Toc211"/>
      <w:bookmarkStart w:id="146" w:name="_Toc27602"/>
      <w:bookmarkStart w:id="147" w:name="_Toc7527"/>
      <w:bookmarkStart w:id="148" w:name="_Toc1048"/>
      <w:bookmarkStart w:id="149" w:name="_Toc32758"/>
      <w:bookmarkStart w:id="150" w:name="_Toc517"/>
      <w:bookmarkStart w:id="151" w:name="_Toc18332"/>
      <w:bookmarkStart w:id="152" w:name="_Toc22693"/>
      <w:bookmarkStart w:id="153" w:name="_Toc14468"/>
      <w:bookmarkStart w:id="154" w:name="_Toc26463"/>
      <w:bookmarkStart w:id="155" w:name="_Toc13795"/>
      <w:bookmarkStart w:id="156" w:name="_Toc4524"/>
      <w:bookmarkStart w:id="157" w:name="_Toc19586"/>
      <w:r>
        <w:rPr>
          <w:rFonts w:hint="eastAsia"/>
          <w:color w:val="auto"/>
        </w:rPr>
        <w:t>6</w:t>
      </w:r>
      <w:r>
        <w:rPr>
          <w:rFonts w:hint="eastAsia"/>
          <w:color w:val="auto"/>
          <w:lang w:eastAsia="zh-CN"/>
        </w:rPr>
        <w:t>.</w:t>
      </w:r>
      <w:r>
        <w:rPr>
          <w:rFonts w:hint="eastAsia"/>
          <w:color w:val="auto"/>
        </w:rPr>
        <w:t>1一般规定</w:t>
      </w:r>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6.1.1本标准仅描述对总承包类设计施工一体化项目有整体性收益的应用场景，不对设计阶段专项应用或施工阶段专项应用进行叙述。</w:t>
      </w:r>
    </w:p>
    <w:p>
      <w:pPr>
        <w:pStyle w:val="5"/>
        <w:keepNext w:val="0"/>
        <w:keepLines w:val="0"/>
        <w:pageBreakBefore w:val="0"/>
        <w:widowControl w:val="0"/>
        <w:kinsoku/>
        <w:wordWrap/>
        <w:overflowPunct/>
        <w:topLinePunct w:val="0"/>
        <w:autoSpaceDE/>
        <w:autoSpaceDN/>
        <w:bidi w:val="0"/>
        <w:adjustRightInd/>
        <w:snapToGrid/>
        <w:ind w:left="900" w:leftChars="300" w:firstLine="600" w:firstLineChars="200"/>
        <w:textAlignment w:val="auto"/>
        <w:rPr>
          <w:rFonts w:hint="eastAsia" w:ascii="仿宋" w:hAnsi="仿宋" w:eastAsia="仿宋" w:cs="仿宋"/>
          <w:color w:val="auto"/>
        </w:rPr>
      </w:pPr>
      <w:r>
        <w:rPr>
          <w:rFonts w:hint="eastAsia" w:ascii="仿宋" w:hAnsi="仿宋" w:eastAsia="仿宋" w:cs="仿宋"/>
          <w:color w:val="auto"/>
        </w:rPr>
        <w:t>前期策划时根据项目需求、项目特点、团队特点等因素确定有意义的一体化应用场景，应用场景可能根据项目特性不同产生区别，例如有些项目中施工场地布置不会影响设计阶段，而某些用地紧张的项目可能就需要在设计阶段前置考虑施工场地布置和施工可行性问题，故在此仅针对常见的工程项目中会产生设计、施工阶段相互影响的应用场景进行描述与界定。</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6.1.2设计应用、成本应用、管理应用、交付应用是大部分项目会产生的设计与施工反复数据交换的场景，同时此类场景若通过BIM技术应用场景的合理构建，能够有效提升项目整体效能或整体品质。</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6.1.3工程项目经常在实施阶段产生因各种因素导致的设计内容变更，而在变更产生时，可能施工方等其他部门已基于原模型开展过深化、计算、分析等工作并形成成果，若保持模型及数据的关联性，则可能自动化地完成某些已完成工作成果的更新，能避免重复工作。</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6.1.4现阶段工程项目的各阶段BIM技术应用往往不具备统一的标准流程和模型组织形式，即使在各类标准的要求下，模型的构建方式和使用方式也存在很多不同方式。这些问题产生的原因是大量企业或人员根据工作习惯或本阶段便利性选择而造成的。例如模型中的梁板剪切模式就存在设计阶段常见建模和施工工程计量原则中的区别。</w:t>
      </w:r>
    </w:p>
    <w:p>
      <w:pPr>
        <w:pStyle w:val="5"/>
        <w:keepNext w:val="0"/>
        <w:keepLines w:val="0"/>
        <w:pageBreakBefore w:val="0"/>
        <w:widowControl w:val="0"/>
        <w:kinsoku/>
        <w:wordWrap/>
        <w:overflowPunct/>
        <w:topLinePunct w:val="0"/>
        <w:autoSpaceDE/>
        <w:autoSpaceDN/>
        <w:bidi w:val="0"/>
        <w:adjustRightInd/>
        <w:snapToGrid/>
        <w:ind w:left="900" w:leftChars="300" w:firstLine="600" w:firstLineChars="200"/>
        <w:textAlignment w:val="auto"/>
        <w:rPr>
          <w:rFonts w:hint="eastAsia"/>
        </w:rPr>
      </w:pPr>
      <w:r>
        <w:rPr>
          <w:rFonts w:hint="eastAsia" w:ascii="仿宋" w:hAnsi="仿宋" w:eastAsia="仿宋" w:cs="仿宋"/>
          <w:color w:val="auto"/>
        </w:rPr>
        <w:t>因此，提前考虑后期模型应用的方式，提前确定合理的模型组织方式和建立方式，是为了尽量提高一体化应用的整体效率。但因为设计阶段仍需考虑设计效率和工作量投入的性价比，所以此处指的是考虑，而不是完全依照。</w:t>
      </w:r>
    </w:p>
    <w:p>
      <w:pPr>
        <w:pStyle w:val="4"/>
        <w:bidi w:val="0"/>
        <w:ind w:left="0" w:leftChars="0" w:firstLine="0" w:firstLineChars="0"/>
        <w:rPr>
          <w:rFonts w:hint="eastAsia"/>
          <w:color w:val="auto"/>
        </w:rPr>
      </w:pPr>
      <w:bookmarkStart w:id="158" w:name="_Toc10014"/>
      <w:bookmarkStart w:id="159" w:name="_Toc8644"/>
      <w:bookmarkStart w:id="160" w:name="_Toc28394"/>
      <w:bookmarkStart w:id="161" w:name="_Toc16536"/>
      <w:bookmarkStart w:id="162" w:name="_Toc23321"/>
      <w:bookmarkStart w:id="163" w:name="_Toc28905"/>
      <w:bookmarkStart w:id="164" w:name="_Toc5460"/>
      <w:bookmarkStart w:id="165" w:name="_Toc13800"/>
      <w:bookmarkStart w:id="166" w:name="_Toc32037"/>
      <w:bookmarkStart w:id="167" w:name="_Toc15810"/>
      <w:bookmarkStart w:id="168" w:name="_Toc8478"/>
      <w:bookmarkStart w:id="169" w:name="_Toc18598"/>
      <w:bookmarkStart w:id="170" w:name="_Toc12213"/>
      <w:r>
        <w:rPr>
          <w:rFonts w:hint="eastAsia"/>
          <w:color w:val="auto"/>
        </w:rPr>
        <w:t>6</w:t>
      </w:r>
      <w:r>
        <w:rPr>
          <w:rFonts w:hint="eastAsia"/>
          <w:color w:val="auto"/>
          <w:lang w:eastAsia="zh-CN"/>
        </w:rPr>
        <w:t>.</w:t>
      </w:r>
      <w:r>
        <w:rPr>
          <w:rFonts w:hint="eastAsia"/>
          <w:color w:val="auto"/>
        </w:rPr>
        <w:t>2设计应用</w:t>
      </w:r>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6.2.1 在BIM技术应用日益成熟的条件下，设计与深化设计工作，无论在设计阶段还是施工阶段，都适合采用整体工作量更小的正向设计模式，其中包括传统意义上的方案、施工图设计，也包括例如场布设计、排架设计、砌筑深化设计等施工阶段设计，均尽量减少先画图后翻模的形式，而现阶段往往施工阶段深化设计工作更常采用“正向设计”模式。</w:t>
      </w:r>
    </w:p>
    <w:p>
      <w:pPr>
        <w:pStyle w:val="5"/>
        <w:keepNext w:val="0"/>
        <w:keepLines w:val="0"/>
        <w:pageBreakBefore w:val="0"/>
        <w:widowControl w:val="0"/>
        <w:kinsoku/>
        <w:wordWrap/>
        <w:overflowPunct/>
        <w:topLinePunct w:val="0"/>
        <w:autoSpaceDE/>
        <w:autoSpaceDN/>
        <w:bidi w:val="0"/>
        <w:adjustRightInd/>
        <w:snapToGrid/>
        <w:ind w:left="900" w:leftChars="300" w:firstLine="600" w:firstLineChars="200"/>
        <w:textAlignment w:val="auto"/>
        <w:rPr>
          <w:rFonts w:hint="eastAsia" w:ascii="仿宋" w:hAnsi="仿宋" w:eastAsia="仿宋" w:cs="仿宋"/>
          <w:color w:val="auto"/>
        </w:rPr>
      </w:pPr>
      <w:r>
        <w:rPr>
          <w:rFonts w:hint="eastAsia" w:ascii="仿宋" w:hAnsi="仿宋" w:eastAsia="仿宋" w:cs="仿宋"/>
          <w:color w:val="auto"/>
        </w:rPr>
        <w:t>设计施工一体化在设计阶段的应用需充分考虑施工各方面需求，在施工阶段充分体现设计师意图，在确定合理的工程造价的情况下，提高建筑物的质量和品质，提升建筑物的文化和艺术价值，延长建筑使用寿命，减少工期和材料的浪费。</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6.2.3 BIM应用在设计、施工全过程中均须坚持“一模到底”的基础原则，不断深化模型，丰富信息。模型信息减少不必要的信息格式转换，能提供设计施工一体化周期内不同阶段的信息交互与共享。模型信息贯穿设计施工一体化全过程，不断更新完善，能形成记录设计施工全流程的模型档案。</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6.2.3 在一定条件下，在模型中能够实现在已经进入施工图深化阶段时，同时存留方案设计、初步设计、施工图深度的成果。若项目所采用的技术体系能够实现，则应该保留相应的内容。但需要注意一点的是，上一阶段的确认成果要保留。</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6.2.4 此处所指专项设计为设计总包项目中的装饰、景观等专项，而其设计方案及设计工作会存在对工程整体的影响，故应前置开展，以保证各方工作的有效性。针对BIM技术应用亦是如此。</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6.2.5装配式、海绵等专项设计在现阶段往往由规划条件或政府部门进行上位条件要求，如装配率数据、年径流总量控制率等，而在模型中能实现基于设计内容对相应数据的关联与核算，故应提供相应的计算逻辑，以确保在后续的设计调整或深化中，若存在对原方案内容的调整实施核算设计调整能否满足规划条件。此处未提及绿色建筑等，因为绿色建筑现在的措施往往存在难以落实到具体模型要素的条文。</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6.2.6 此处专项深化设计，包括例如混凝土预制构件深化设计、钢结构深化设计等设计内容，现阶段已存在大量的国内外软件具备基于模型开展自动或半自动深化设计的功能，充分采用此类技术能提升整体工作效能。同时部分内容如钢筋加工、预制风管加工等，也存在自动化设备通过输入匹配的数据模型实现自动加工，故应充分考虑项目周期内的数据传递流程和应用场景，以保证模型价值最大化。</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6.2.7设计施工一体化的设计过程需要充分考虑施工便利性、可维修性、预留预埋的准确性及合理性。设计阶段充分考虑施工可行性，能最大程度规避现场的设计修改，而通过模型校验（碰撞检查、空间检测等）能够最大程度规避人为疏忽导致的考虑缺漏。此步骤由设计方和施工方联合开展。</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6.2.8设计方全程牵头深化设计工作，能保证原始设计意图完整实现，减少深化设计对原始施工模型的修改，体现设计施工一体化优势。施工方早期介入项目设计全过程，能保证项目机房、管线的最优排布在施工阶段顺利实施。</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rPr>
      </w:pPr>
      <w:r>
        <w:rPr>
          <w:rFonts w:hint="eastAsia" w:ascii="仿宋" w:hAnsi="仿宋" w:eastAsia="仿宋" w:cs="仿宋"/>
          <w:color w:val="auto"/>
        </w:rPr>
        <w:t>6.2.9施工现场误差是施工过程中不可避免的问题，基于模型的误差反馈（实测实量、激光扫描、传感器统计）等能够提高设计核查的效率，而基于模型的反馈能够更早地预见施工误差所产生的影响。</w:t>
      </w:r>
    </w:p>
    <w:p>
      <w:pPr>
        <w:pStyle w:val="4"/>
        <w:bidi w:val="0"/>
        <w:ind w:left="0" w:leftChars="0" w:firstLine="0" w:firstLineChars="0"/>
        <w:rPr>
          <w:rFonts w:hint="eastAsia" w:ascii="Arial" w:hAnsi="Arial"/>
          <w:color w:val="auto"/>
        </w:rPr>
      </w:pPr>
      <w:bookmarkStart w:id="171" w:name="_Toc3209"/>
      <w:bookmarkStart w:id="172" w:name="_Toc13074"/>
      <w:bookmarkStart w:id="173" w:name="_Toc15288"/>
      <w:bookmarkStart w:id="174" w:name="_Toc5723"/>
      <w:bookmarkStart w:id="175" w:name="_Toc25451"/>
      <w:bookmarkStart w:id="176" w:name="_Toc31987"/>
      <w:bookmarkStart w:id="177" w:name="_Toc26485"/>
      <w:bookmarkStart w:id="178" w:name="_Toc17252"/>
      <w:bookmarkStart w:id="179" w:name="_Toc32408"/>
      <w:bookmarkStart w:id="180" w:name="_Toc19970"/>
      <w:bookmarkStart w:id="181" w:name="_Toc29285"/>
      <w:bookmarkStart w:id="182" w:name="_Toc5851"/>
      <w:bookmarkStart w:id="183" w:name="_Toc124"/>
      <w:r>
        <w:rPr>
          <w:rFonts w:hint="eastAsia" w:ascii="Arial" w:hAnsi="Arial"/>
          <w:color w:val="auto"/>
        </w:rPr>
        <w:t>6</w:t>
      </w:r>
      <w:r>
        <w:rPr>
          <w:rFonts w:hint="eastAsia" w:ascii="Arial" w:hAnsi="Arial"/>
          <w:color w:val="auto"/>
          <w:lang w:eastAsia="zh-CN"/>
        </w:rPr>
        <w:t>.</w:t>
      </w:r>
      <w:r>
        <w:rPr>
          <w:rFonts w:hint="eastAsia" w:ascii="Arial" w:hAnsi="Arial"/>
          <w:color w:val="auto"/>
        </w:rPr>
        <w:t>3成本应用</w:t>
      </w:r>
      <w:bookmarkEnd w:id="171"/>
      <w:bookmarkEnd w:id="172"/>
      <w:bookmarkEnd w:id="173"/>
      <w:bookmarkEnd w:id="174"/>
      <w:bookmarkEnd w:id="175"/>
      <w:bookmarkEnd w:id="176"/>
      <w:bookmarkEnd w:id="177"/>
      <w:bookmarkEnd w:id="178"/>
      <w:bookmarkEnd w:id="179"/>
      <w:bookmarkEnd w:id="180"/>
      <w:bookmarkEnd w:id="181"/>
      <w:bookmarkEnd w:id="182"/>
      <w:bookmarkEnd w:id="183"/>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6.3.1现有部分软件能通过建筑类型、结构形式、机电系统形式等主要信息，进行基于大数据的成本预估，采用此类功能能够有效指导项目的设计实施和成本控制。</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6.3.2现行业内BIM软件已经具备模型与造价信息关联的功能。前置进行信息价、取费机制与设计模型中设计要素的关联，能使项目更早获得项目整体造价信息，便于在设计过程中实现成本控制。</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6.3.3针对工程总承包项目模式，将采购材料、设备信息在设计阶段输入到模型中，充分发挥设计施工一体化模式的信息集成传递的作用，更好地控制施工造价，同时能提前确定使用的产品，可直接使用厂家提供的深化产品模型，以提高设计的深度和避免后续返工。</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6.3.4本条文引自GBT51235-2017中9.3，原文为“宜”，在一体化应用工程中其必要性和可实施性提高，故在此改为应，所以考虑在设计具备条件的前提下前置开展此项工作，以实现成本管理效益的最大化。</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6.3.5施工过程中增加的成本管理信息包括实际采购价格、采购量等信息，通过数据模型的特性实现更为精细的成本管理和费用管理。</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rPr>
      </w:pPr>
      <w:r>
        <w:rPr>
          <w:rFonts w:hint="eastAsia" w:ascii="仿宋" w:hAnsi="仿宋" w:eastAsia="仿宋" w:cs="仿宋"/>
          <w:color w:val="auto"/>
        </w:rPr>
        <w:t>6.3.12部分设计施工一体化项目会提前制定采购品牌库及采购计划，当此类采购前置工作能够提前确定材料、设备的具体型号、品牌及规格的时候，设计阶段采用包含更详细信息的对应材料或产品BIM模型，能更早提高BIM模型的深度、成本计算的准确性，并能缩减竣工模型阶段的模型深化工作。</w:t>
      </w:r>
    </w:p>
    <w:p>
      <w:pPr>
        <w:pStyle w:val="4"/>
        <w:bidi w:val="0"/>
        <w:ind w:left="0" w:leftChars="0" w:firstLine="0" w:firstLineChars="0"/>
        <w:rPr>
          <w:rFonts w:hint="eastAsia" w:ascii="Arial" w:hAnsi="Arial"/>
          <w:color w:val="auto"/>
        </w:rPr>
      </w:pPr>
      <w:bookmarkStart w:id="184" w:name="_Toc2536"/>
      <w:bookmarkStart w:id="185" w:name="_Toc31472"/>
      <w:bookmarkStart w:id="186" w:name="_Toc16796"/>
      <w:bookmarkStart w:id="187" w:name="_Toc17492"/>
      <w:bookmarkStart w:id="188" w:name="_Toc17162"/>
      <w:bookmarkStart w:id="189" w:name="_Toc23645"/>
      <w:bookmarkStart w:id="190" w:name="_Toc9048"/>
      <w:bookmarkStart w:id="191" w:name="_Toc3384"/>
      <w:bookmarkStart w:id="192" w:name="_Toc10415"/>
      <w:bookmarkStart w:id="193" w:name="_Toc4936"/>
      <w:bookmarkStart w:id="194" w:name="_Toc312"/>
      <w:bookmarkStart w:id="195" w:name="_Toc17279"/>
      <w:bookmarkStart w:id="196" w:name="_Toc10312"/>
      <w:r>
        <w:rPr>
          <w:rFonts w:hint="eastAsia" w:ascii="Arial" w:hAnsi="Arial"/>
          <w:color w:val="auto"/>
        </w:rPr>
        <w:t>6</w:t>
      </w:r>
      <w:r>
        <w:rPr>
          <w:rFonts w:hint="eastAsia" w:ascii="Arial" w:hAnsi="Arial"/>
          <w:color w:val="auto"/>
          <w:lang w:eastAsia="zh-CN"/>
        </w:rPr>
        <w:t>.</w:t>
      </w:r>
      <w:r>
        <w:rPr>
          <w:rFonts w:hint="eastAsia" w:ascii="Arial" w:hAnsi="Arial"/>
          <w:color w:val="auto"/>
        </w:rPr>
        <w:t>4管理应用</w:t>
      </w:r>
      <w:bookmarkEnd w:id="184"/>
      <w:bookmarkEnd w:id="185"/>
      <w:bookmarkEnd w:id="186"/>
      <w:bookmarkEnd w:id="187"/>
      <w:bookmarkEnd w:id="188"/>
      <w:bookmarkEnd w:id="189"/>
      <w:bookmarkEnd w:id="190"/>
      <w:bookmarkEnd w:id="191"/>
      <w:bookmarkEnd w:id="192"/>
      <w:bookmarkEnd w:id="193"/>
      <w:bookmarkEnd w:id="194"/>
      <w:bookmarkEnd w:id="195"/>
      <w:bookmarkEnd w:id="196"/>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6.4.2设计阶段通过获取模型元素及模型深化工作量的方式，能够简单快速地了解到项目的设计推进速度，有些软件及平台甚至能够具体到每个设计师的每天工作量。当项目体量较大或者同时管理项目较多时，这是一种便捷且相对准确的统计实际设计进度的方法。</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6.4.3现阶段的BIM软件，可通过特定的碰撞检查及模型规则核查实现设计内容的质量检验，同时还可以通过软件功能进行规范核验、设计完整性及深度核验等内容，有效提高了设计质量管理的效率。从而提升项目整体工程质量。校审及外部审查信息在模型中存留有利于后期修改时对意见和问题的追溯。</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6.4.4提前开展施工组织、施工进度规划，能提前发现施工重难点，并提高项目进场后工作效率。</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6.4.5基于模型开展设计调整及设计未确定的模型构件，能够实现更精细的施工现场管理，以最大程度规避窝工、返工问题。</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6.4.6施工管理问题前置是设计施工一体化项目实现管理效益的重点，而设计也应从项目整体的角度权衡提供解决方案。</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6.4.7施工BIM管理平台的应用，会使一些管理信息脱离模型存在于平台中，此类平台的应用不可避免，需保证在后续其他应用场景中数据能保留和传递，并能在平台中导出，例如采购信息，应整合至最终的竣工移交模型中。</w:t>
      </w:r>
    </w:p>
    <w:p>
      <w:pPr>
        <w:pStyle w:val="4"/>
        <w:bidi w:val="0"/>
        <w:rPr>
          <w:rFonts w:hint="eastAsia" w:ascii="Arial" w:hAnsi="Arial"/>
          <w:color w:val="auto"/>
        </w:rPr>
      </w:pPr>
      <w:bookmarkStart w:id="197" w:name="_Toc6599"/>
      <w:bookmarkStart w:id="198" w:name="_Toc30743"/>
      <w:bookmarkStart w:id="199" w:name="_Toc5477"/>
      <w:bookmarkStart w:id="200" w:name="_Toc32278"/>
      <w:bookmarkStart w:id="201" w:name="_Toc12989"/>
      <w:bookmarkStart w:id="202" w:name="_Toc22048"/>
      <w:bookmarkStart w:id="203" w:name="_Toc9631"/>
      <w:bookmarkStart w:id="204" w:name="_Toc20209"/>
      <w:bookmarkStart w:id="205" w:name="_Toc11422"/>
      <w:bookmarkStart w:id="206" w:name="_Toc22162"/>
      <w:bookmarkStart w:id="207" w:name="_Toc2540"/>
      <w:bookmarkStart w:id="208" w:name="_Toc8451"/>
      <w:bookmarkStart w:id="209" w:name="_Toc19508"/>
      <w:r>
        <w:rPr>
          <w:rFonts w:hint="eastAsia" w:ascii="Arial" w:hAnsi="Arial"/>
          <w:color w:val="auto"/>
        </w:rPr>
        <w:t>6</w:t>
      </w:r>
      <w:r>
        <w:rPr>
          <w:rFonts w:hint="eastAsia" w:ascii="Arial" w:hAnsi="Arial"/>
          <w:color w:val="auto"/>
          <w:lang w:eastAsia="zh-CN"/>
        </w:rPr>
        <w:t>.</w:t>
      </w:r>
      <w:r>
        <w:rPr>
          <w:rFonts w:hint="eastAsia" w:ascii="Arial" w:hAnsi="Arial"/>
          <w:color w:val="auto"/>
        </w:rPr>
        <w:t>5交付应用</w:t>
      </w:r>
      <w:bookmarkEnd w:id="197"/>
      <w:bookmarkEnd w:id="198"/>
      <w:bookmarkEnd w:id="199"/>
      <w:bookmarkEnd w:id="200"/>
      <w:bookmarkEnd w:id="201"/>
      <w:bookmarkEnd w:id="202"/>
      <w:bookmarkEnd w:id="203"/>
      <w:bookmarkEnd w:id="204"/>
      <w:bookmarkEnd w:id="205"/>
      <w:bookmarkEnd w:id="206"/>
      <w:bookmarkEnd w:id="207"/>
      <w:bookmarkEnd w:id="208"/>
      <w:bookmarkEnd w:id="209"/>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6.5.1在设计施工一体化项目中，当设计内容得到部分批准时，及早移交施工方能便于施工方前置开展工作。</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6.5.2在不同的项目模式及不同的变更类型乃至不同的软件技术体系下，有的设计变更可能采用独立模型更新的方式，更便于成本核算、结算；而有的可能采用增量更新的方式更便于对比；也有可能软件具有对修改前后模型的比对功能。例如有的基于模型元素关联的成本统计及进度管理功能，就会因为删改元素构件而失效。在这种情况下，就应该修改原有模型元素，而非删除后更新。</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6.5.3面向不同场景交付模式可能是设计阶段由设计向审图或深化设计单位交付模型，也有可能是施工阶段施工总包向分包交付模型。因此根据不同的场景交付的信息不同，而交付物中需包含对应场景和单位开展工作所需的前置条件，这种条件最好是参数化或者与交付成果相互关联的，例如向施工方进行机电交底时，包括了净高分析控制信息等。</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6.5.4竣工移交时，施工过程管理信息可能对业主方并不必要，为保证移交模型没有过多非必要信息，需要对其进行清理。而其他运营需要的信息需补充，如：尚未在应用场景中涉及或未关联至模型。但项目整体信息需要在工程总承包单位内部进行存留，以便用于后续数据分析及数据积累。</w:t>
      </w:r>
    </w:p>
    <w:p>
      <w:pPr>
        <w:pStyle w:val="5"/>
        <w:keepNext w:val="0"/>
        <w:keepLines w:val="0"/>
        <w:pageBreakBefore w:val="0"/>
        <w:widowControl w:val="0"/>
        <w:kinsoku/>
        <w:wordWrap/>
        <w:overflowPunct/>
        <w:topLinePunct w:val="0"/>
        <w:autoSpaceDE/>
        <w:autoSpaceDN/>
        <w:bidi w:val="0"/>
        <w:adjustRightInd/>
        <w:snapToGrid/>
        <w:ind w:left="900" w:leftChars="0" w:hanging="900" w:hangingChars="300"/>
        <w:textAlignment w:val="auto"/>
        <w:rPr>
          <w:rFonts w:hint="eastAsia" w:ascii="仿宋" w:hAnsi="仿宋" w:eastAsia="仿宋" w:cs="仿宋"/>
          <w:color w:val="auto"/>
        </w:rPr>
      </w:pPr>
      <w:r>
        <w:rPr>
          <w:rFonts w:hint="eastAsia" w:ascii="仿宋" w:hAnsi="仿宋" w:eastAsia="仿宋" w:cs="仿宋"/>
          <w:color w:val="auto"/>
        </w:rPr>
        <w:t>6.5.5竣工移交时，施工过程管理信息可能对业主方并不必要，为保证移交模型没有过多非必要信息，需要对其进行清理，而其他运营需要而未在应用场景中涉及或未关联至模型的信息应进行补充。但项目整体信息应在工程总承包单位内部进行存留，用于后续数据分析及数据积累。</w:t>
      </w:r>
    </w:p>
    <w:sectPr>
      <w:pgSz w:w="11906" w:h="16838"/>
      <w:pgMar w:top="1440" w:right="114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EA520"/>
    <w:multiLevelType w:val="singleLevel"/>
    <w:tmpl w:val="902EA520"/>
    <w:lvl w:ilvl="0" w:tentative="0">
      <w:start w:val="1"/>
      <w:numFmt w:val="decimal"/>
      <w:lvlText w:val="%1."/>
      <w:lvlJc w:val="left"/>
      <w:pPr>
        <w:ind w:left="425" w:hanging="425"/>
      </w:pPr>
      <w:rPr>
        <w:rFonts w:hint="default"/>
      </w:rPr>
    </w:lvl>
  </w:abstractNum>
  <w:abstractNum w:abstractNumId="1">
    <w:nsid w:val="A633F1C5"/>
    <w:multiLevelType w:val="singleLevel"/>
    <w:tmpl w:val="A633F1C5"/>
    <w:lvl w:ilvl="0" w:tentative="0">
      <w:start w:val="1"/>
      <w:numFmt w:val="decimal"/>
      <w:lvlText w:val="%1."/>
      <w:lvlJc w:val="left"/>
      <w:pPr>
        <w:ind w:left="425" w:hanging="425"/>
      </w:pPr>
      <w:rPr>
        <w:rFonts w:hint="default"/>
      </w:rPr>
    </w:lvl>
  </w:abstractNum>
  <w:abstractNum w:abstractNumId="2">
    <w:nsid w:val="BB3F5323"/>
    <w:multiLevelType w:val="singleLevel"/>
    <w:tmpl w:val="BB3F5323"/>
    <w:lvl w:ilvl="0" w:tentative="0">
      <w:start w:val="1"/>
      <w:numFmt w:val="decimal"/>
      <w:lvlText w:val="%1."/>
      <w:lvlJc w:val="left"/>
      <w:pPr>
        <w:ind w:left="425" w:hanging="425"/>
      </w:pPr>
      <w:rPr>
        <w:rFonts w:hint="default"/>
      </w:rPr>
    </w:lvl>
  </w:abstractNum>
  <w:abstractNum w:abstractNumId="3">
    <w:nsid w:val="BD41E4A6"/>
    <w:multiLevelType w:val="singleLevel"/>
    <w:tmpl w:val="BD41E4A6"/>
    <w:lvl w:ilvl="0" w:tentative="0">
      <w:start w:val="1"/>
      <w:numFmt w:val="decimal"/>
      <w:lvlText w:val="%1."/>
      <w:lvlJc w:val="left"/>
      <w:pPr>
        <w:ind w:left="425" w:hanging="425"/>
      </w:pPr>
      <w:rPr>
        <w:rFonts w:hint="default"/>
      </w:rPr>
    </w:lvl>
  </w:abstractNum>
  <w:abstractNum w:abstractNumId="4">
    <w:nsid w:val="CCA83896"/>
    <w:multiLevelType w:val="singleLevel"/>
    <w:tmpl w:val="CCA83896"/>
    <w:lvl w:ilvl="0" w:tentative="0">
      <w:start w:val="1"/>
      <w:numFmt w:val="decimal"/>
      <w:lvlText w:val="%1."/>
      <w:lvlJc w:val="left"/>
      <w:pPr>
        <w:ind w:left="425" w:hanging="425"/>
      </w:pPr>
      <w:rPr>
        <w:rFonts w:hint="default"/>
      </w:rPr>
    </w:lvl>
  </w:abstractNum>
  <w:abstractNum w:abstractNumId="5">
    <w:nsid w:val="DE57634F"/>
    <w:multiLevelType w:val="singleLevel"/>
    <w:tmpl w:val="DE57634F"/>
    <w:lvl w:ilvl="0" w:tentative="0">
      <w:start w:val="1"/>
      <w:numFmt w:val="decimal"/>
      <w:lvlText w:val="%1."/>
      <w:lvlJc w:val="left"/>
      <w:pPr>
        <w:ind w:left="425" w:hanging="425"/>
      </w:pPr>
      <w:rPr>
        <w:rFonts w:hint="default"/>
      </w:rPr>
    </w:lvl>
  </w:abstractNum>
  <w:abstractNum w:abstractNumId="6">
    <w:nsid w:val="DEB2BFF1"/>
    <w:multiLevelType w:val="singleLevel"/>
    <w:tmpl w:val="DEB2BFF1"/>
    <w:lvl w:ilvl="0" w:tentative="0">
      <w:start w:val="1"/>
      <w:numFmt w:val="decimal"/>
      <w:lvlText w:val="%1)"/>
      <w:lvlJc w:val="left"/>
      <w:pPr>
        <w:ind w:left="425" w:hanging="425"/>
      </w:pPr>
      <w:rPr>
        <w:rFonts w:hint="default"/>
      </w:rPr>
    </w:lvl>
  </w:abstractNum>
  <w:abstractNum w:abstractNumId="7">
    <w:nsid w:val="FC1B7A1F"/>
    <w:multiLevelType w:val="singleLevel"/>
    <w:tmpl w:val="FC1B7A1F"/>
    <w:lvl w:ilvl="0" w:tentative="0">
      <w:start w:val="1"/>
      <w:numFmt w:val="decimal"/>
      <w:lvlText w:val="%1."/>
      <w:lvlJc w:val="left"/>
      <w:pPr>
        <w:ind w:left="425" w:hanging="425"/>
      </w:pPr>
      <w:rPr>
        <w:rFonts w:hint="default"/>
      </w:rPr>
    </w:lvl>
  </w:abstractNum>
  <w:abstractNum w:abstractNumId="8">
    <w:nsid w:val="04E12B9C"/>
    <w:multiLevelType w:val="singleLevel"/>
    <w:tmpl w:val="04E12B9C"/>
    <w:lvl w:ilvl="0" w:tentative="0">
      <w:start w:val="1"/>
      <w:numFmt w:val="decimal"/>
      <w:lvlText w:val="%1."/>
      <w:lvlJc w:val="left"/>
      <w:pPr>
        <w:ind w:left="425" w:hanging="425"/>
      </w:pPr>
      <w:rPr>
        <w:rFonts w:hint="default"/>
      </w:rPr>
    </w:lvl>
  </w:abstractNum>
  <w:abstractNum w:abstractNumId="9">
    <w:nsid w:val="1A85B405"/>
    <w:multiLevelType w:val="singleLevel"/>
    <w:tmpl w:val="1A85B405"/>
    <w:lvl w:ilvl="0" w:tentative="0">
      <w:start w:val="1"/>
      <w:numFmt w:val="decimal"/>
      <w:lvlText w:val="%1."/>
      <w:lvlJc w:val="left"/>
      <w:pPr>
        <w:ind w:left="425" w:hanging="425"/>
      </w:pPr>
      <w:rPr>
        <w:rFonts w:hint="default"/>
      </w:rPr>
    </w:lvl>
  </w:abstractNum>
  <w:abstractNum w:abstractNumId="10">
    <w:nsid w:val="29E7334E"/>
    <w:multiLevelType w:val="singleLevel"/>
    <w:tmpl w:val="29E7334E"/>
    <w:lvl w:ilvl="0" w:tentative="0">
      <w:start w:val="1"/>
      <w:numFmt w:val="decimal"/>
      <w:lvlText w:val="%1."/>
      <w:lvlJc w:val="left"/>
      <w:pPr>
        <w:ind w:left="425" w:hanging="425"/>
      </w:pPr>
      <w:rPr>
        <w:rFonts w:hint="default"/>
      </w:rPr>
    </w:lvl>
  </w:abstractNum>
  <w:abstractNum w:abstractNumId="11">
    <w:nsid w:val="2A165204"/>
    <w:multiLevelType w:val="multilevel"/>
    <w:tmpl w:val="2A165204"/>
    <w:lvl w:ilvl="0" w:tentative="0">
      <w:start w:val="1"/>
      <w:numFmt w:val="decimal"/>
      <w:lvlText w:val="%1  "/>
      <w:lvlJc w:val="left"/>
      <w:pPr>
        <w:ind w:left="0" w:firstLine="0"/>
      </w:pPr>
      <w:rPr>
        <w:rFonts w:hint="eastAsia"/>
      </w:rPr>
    </w:lvl>
    <w:lvl w:ilvl="1" w:tentative="0">
      <w:start w:val="1"/>
      <w:numFmt w:val="decimal"/>
      <w:lvlText w:val="%1.%2 "/>
      <w:lvlJc w:val="left"/>
      <w:pPr>
        <w:ind w:left="0" w:firstLine="0"/>
      </w:pPr>
      <w:rPr>
        <w:rFonts w:hint="eastAsia"/>
      </w:rPr>
    </w:lvl>
    <w:lvl w:ilvl="2" w:tentative="0">
      <w:start w:val="1"/>
      <w:numFmt w:val="decimal"/>
      <w:pStyle w:val="26"/>
      <w:lvlText w:val="%1.%2.%3 "/>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2">
    <w:nsid w:val="40E4557C"/>
    <w:multiLevelType w:val="singleLevel"/>
    <w:tmpl w:val="40E4557C"/>
    <w:lvl w:ilvl="0" w:tentative="0">
      <w:start w:val="1"/>
      <w:numFmt w:val="decimal"/>
      <w:lvlText w:val="%1."/>
      <w:lvlJc w:val="left"/>
      <w:pPr>
        <w:ind w:left="425" w:hanging="425"/>
      </w:pPr>
      <w:rPr>
        <w:rFonts w:hint="default"/>
      </w:rPr>
    </w:lvl>
  </w:abstractNum>
  <w:abstractNum w:abstractNumId="13">
    <w:nsid w:val="50075ADF"/>
    <w:multiLevelType w:val="multilevel"/>
    <w:tmpl w:val="50075ADF"/>
    <w:lvl w:ilvl="0" w:tentative="0">
      <w:start w:val="1"/>
      <w:numFmt w:val="decimal"/>
      <w:lvlText w:val="%1"/>
      <w:lvlJc w:val="left"/>
      <w:pPr>
        <w:tabs>
          <w:tab w:val="left" w:pos="454"/>
        </w:tabs>
        <w:ind w:left="0" w:firstLine="0"/>
      </w:pPr>
      <w:rPr>
        <w:rFonts w:hint="default" w:ascii="Times New Roman" w:hAnsi="Times New Roman"/>
        <w:b/>
        <w:i w:val="0"/>
      </w:rPr>
    </w:lvl>
    <w:lvl w:ilvl="1" w:tentative="0">
      <w:start w:val="1"/>
      <w:numFmt w:val="decimal"/>
      <w:lvlText w:val="%1.%2"/>
      <w:lvlJc w:val="left"/>
      <w:pPr>
        <w:tabs>
          <w:tab w:val="left" w:pos="567"/>
        </w:tabs>
        <w:ind w:left="0" w:firstLine="0"/>
      </w:pPr>
      <w:rPr>
        <w:rFonts w:hint="default" w:ascii="Times New Roman" w:hAnsi="Times New Roman"/>
        <w:b/>
        <w:i w:val="0"/>
      </w:rPr>
    </w:lvl>
    <w:lvl w:ilvl="2" w:tentative="0">
      <w:start w:val="1"/>
      <w:numFmt w:val="decimal"/>
      <w:pStyle w:val="20"/>
      <w:lvlText w:val="%1.0.%3"/>
      <w:lvlJc w:val="left"/>
      <w:pPr>
        <w:tabs>
          <w:tab w:val="left" w:pos="1135"/>
        </w:tabs>
        <w:ind w:left="502" w:firstLine="0"/>
      </w:pPr>
      <w:rPr>
        <w:rFonts w:hint="default" w:ascii="Times New Roman" w:hAnsi="Times New Roman"/>
        <w:b/>
        <w:i w:val="0"/>
        <w:color w:val="auto"/>
      </w:rPr>
    </w:lvl>
    <w:lvl w:ilvl="3" w:tentative="0">
      <w:start w:val="1"/>
      <w:numFmt w:val="decimal"/>
      <w:pStyle w:val="22"/>
      <w:lvlText w:val="%1.%2.%4"/>
      <w:lvlJc w:val="left"/>
      <w:pPr>
        <w:tabs>
          <w:tab w:val="left" w:pos="851"/>
        </w:tabs>
        <w:ind w:left="0" w:firstLine="0"/>
      </w:pPr>
      <w:rPr>
        <w:rFonts w:hint="default" w:ascii="Times New Roman" w:hAnsi="Times New Roman"/>
        <w:b/>
        <w:i w:val="0"/>
      </w:rPr>
    </w:lvl>
    <w:lvl w:ilvl="4" w:tentative="0">
      <w:start w:val="1"/>
      <w:numFmt w:val="decimal"/>
      <w:lvlText w:val="%5"/>
      <w:lvlJc w:val="left"/>
      <w:pPr>
        <w:tabs>
          <w:tab w:val="left" w:pos="511"/>
        </w:tabs>
        <w:ind w:left="-340" w:firstLine="340"/>
      </w:pPr>
      <w:rPr>
        <w:rFonts w:hint="default" w:ascii="Times New Roman" w:hAnsi="Times New Roman"/>
        <w:b/>
        <w:i w:val="0"/>
      </w:rPr>
    </w:lvl>
    <w:lvl w:ilvl="5" w:tentative="0">
      <w:start w:val="1"/>
      <w:numFmt w:val="decimal"/>
      <w:lvlText w:val="%6）"/>
      <w:lvlJc w:val="left"/>
      <w:pPr>
        <w:tabs>
          <w:tab w:val="left" w:pos="851"/>
        </w:tabs>
        <w:ind w:left="0" w:firstLine="340"/>
      </w:pPr>
      <w:rPr>
        <w:rFonts w:hint="default" w:ascii="Times New Roman" w:hAnsi="Times New Roman"/>
        <w:b/>
        <w:i w:val="0"/>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4">
    <w:nsid w:val="5E121216"/>
    <w:multiLevelType w:val="multilevel"/>
    <w:tmpl w:val="5E121216"/>
    <w:lvl w:ilvl="0" w:tentative="0">
      <w:start w:val="5"/>
      <w:numFmt w:val="decimal"/>
      <w:lvlText w:val="%1"/>
      <w:lvlJc w:val="left"/>
      <w:pPr>
        <w:ind w:left="504" w:hanging="504"/>
      </w:pPr>
      <w:rPr>
        <w:rFonts w:hint="default"/>
      </w:rPr>
    </w:lvl>
    <w:lvl w:ilvl="1" w:tentative="0">
      <w:start w:val="4"/>
      <w:numFmt w:val="decimal"/>
      <w:lvlText w:val="%1.%2"/>
      <w:lvlJc w:val="left"/>
      <w:pPr>
        <w:ind w:left="504" w:hanging="504"/>
      </w:pPr>
      <w:rPr>
        <w:rFonts w:hint="default"/>
      </w:rPr>
    </w:lvl>
    <w:lvl w:ilvl="2" w:tentative="0">
      <w:start w:val="1"/>
      <w:numFmt w:val="decimal"/>
      <w:lvlText w:val="%1.%2.%3"/>
      <w:lvlJc w:val="left"/>
      <w:pPr>
        <w:ind w:left="720" w:hanging="720"/>
      </w:pPr>
      <w:rPr>
        <w:rFonts w:hint="default"/>
        <w:strike w:val="0"/>
        <w:dstrike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5">
    <w:nsid w:val="5EBB4435"/>
    <w:multiLevelType w:val="multilevel"/>
    <w:tmpl w:val="5EBB4435"/>
    <w:lvl w:ilvl="0" w:tentative="0">
      <w:start w:val="1"/>
      <w:numFmt w:val="decimal"/>
      <w:lvlText w:val="%1"/>
      <w:lvlJc w:val="left"/>
      <w:pPr>
        <w:tabs>
          <w:tab w:val="left" w:pos="900"/>
        </w:tabs>
        <w:ind w:left="900" w:hanging="900"/>
      </w:pPr>
    </w:lvl>
    <w:lvl w:ilvl="1" w:tentative="0">
      <w:start w:val="0"/>
      <w:numFmt w:val="decimal"/>
      <w:lvlText w:val="%1.%2"/>
      <w:lvlJc w:val="left"/>
      <w:pPr>
        <w:tabs>
          <w:tab w:val="left" w:pos="900"/>
        </w:tabs>
        <w:ind w:left="900" w:hanging="900"/>
      </w:pPr>
    </w:lvl>
    <w:lvl w:ilvl="2" w:tentative="0">
      <w:start w:val="1"/>
      <w:numFmt w:val="decimal"/>
      <w:lvlText w:val="%1.%2.%3"/>
      <w:lvlJc w:val="left"/>
      <w:pPr>
        <w:tabs>
          <w:tab w:val="left" w:pos="1080"/>
        </w:tabs>
        <w:ind w:left="1080" w:hanging="108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440"/>
        </w:tabs>
        <w:ind w:left="1440" w:hanging="1440"/>
      </w:pPr>
    </w:lvl>
    <w:lvl w:ilvl="5" w:tentative="0">
      <w:start w:val="1"/>
      <w:numFmt w:val="decimal"/>
      <w:lvlText w:val="%1.%2.%3.%4.%5.%6"/>
      <w:lvlJc w:val="left"/>
      <w:pPr>
        <w:tabs>
          <w:tab w:val="left" w:pos="1800"/>
        </w:tabs>
        <w:ind w:left="1800" w:hanging="1800"/>
      </w:pPr>
    </w:lvl>
    <w:lvl w:ilvl="6" w:tentative="0">
      <w:start w:val="1"/>
      <w:numFmt w:val="decimal"/>
      <w:lvlText w:val="%1.%2.%3.%4.%5.%6.%7"/>
      <w:lvlJc w:val="left"/>
      <w:pPr>
        <w:tabs>
          <w:tab w:val="left" w:pos="2160"/>
        </w:tabs>
        <w:ind w:left="2160" w:hanging="2160"/>
      </w:pPr>
    </w:lvl>
    <w:lvl w:ilvl="7" w:tentative="0">
      <w:start w:val="1"/>
      <w:numFmt w:val="decimal"/>
      <w:lvlText w:val="%1.%2.%3.%4.%5.%6.%7.%8"/>
      <w:lvlJc w:val="left"/>
      <w:pPr>
        <w:tabs>
          <w:tab w:val="left" w:pos="2520"/>
        </w:tabs>
        <w:ind w:left="2520" w:hanging="2520"/>
      </w:pPr>
    </w:lvl>
    <w:lvl w:ilvl="8" w:tentative="0">
      <w:start w:val="1"/>
      <w:numFmt w:val="decimal"/>
      <w:lvlText w:val="%1.%2.%3.%4.%5.%6.%7.%8.%9"/>
      <w:lvlJc w:val="left"/>
      <w:pPr>
        <w:tabs>
          <w:tab w:val="left" w:pos="2880"/>
        </w:tabs>
        <w:ind w:left="2880" w:hanging="2880"/>
      </w:pPr>
    </w:lvl>
  </w:abstractNum>
  <w:abstractNum w:abstractNumId="16">
    <w:nsid w:val="5F58722A"/>
    <w:multiLevelType w:val="multilevel"/>
    <w:tmpl w:val="5F58722A"/>
    <w:lvl w:ilvl="0" w:tentative="0">
      <w:start w:val="1"/>
      <w:numFmt w:val="decimal"/>
      <w:lvlText w:val="%1 "/>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9038024"/>
    <w:multiLevelType w:val="singleLevel"/>
    <w:tmpl w:val="69038024"/>
    <w:lvl w:ilvl="0" w:tentative="0">
      <w:start w:val="1"/>
      <w:numFmt w:val="decimal"/>
      <w:lvlText w:val="%1."/>
      <w:lvlJc w:val="left"/>
      <w:pPr>
        <w:ind w:left="425" w:hanging="425"/>
      </w:pPr>
      <w:rPr>
        <w:rFonts w:hint="default"/>
      </w:rPr>
    </w:lvl>
  </w:abstractNum>
  <w:abstractNum w:abstractNumId="18">
    <w:nsid w:val="6A960E16"/>
    <w:multiLevelType w:val="singleLevel"/>
    <w:tmpl w:val="6A960E16"/>
    <w:lvl w:ilvl="0" w:tentative="0">
      <w:start w:val="1"/>
      <w:numFmt w:val="decimal"/>
      <w:lvlText w:val="%1."/>
      <w:lvlJc w:val="left"/>
      <w:pPr>
        <w:ind w:left="425" w:hanging="425"/>
      </w:pPr>
      <w:rPr>
        <w:rFonts w:hint="default"/>
      </w:rPr>
    </w:lvl>
  </w:abstractNum>
  <w:abstractNum w:abstractNumId="19">
    <w:nsid w:val="712488F0"/>
    <w:multiLevelType w:val="singleLevel"/>
    <w:tmpl w:val="712488F0"/>
    <w:lvl w:ilvl="0" w:tentative="0">
      <w:start w:val="1"/>
      <w:numFmt w:val="decimal"/>
      <w:lvlText w:val="%1."/>
      <w:lvlJc w:val="left"/>
      <w:pPr>
        <w:ind w:left="425" w:hanging="425"/>
      </w:pPr>
      <w:rPr>
        <w:rFonts w:hint="default"/>
      </w:rPr>
    </w:lvl>
  </w:abstractNum>
  <w:num w:numId="1">
    <w:abstractNumId w:val="13"/>
  </w:num>
  <w:num w:numId="2">
    <w:abstractNumId w:val="11"/>
  </w:num>
  <w:num w:numId="3">
    <w:abstractNumId w:val="15"/>
  </w:num>
  <w:num w:numId="4">
    <w:abstractNumId w:val="2"/>
  </w:num>
  <w:num w:numId="5">
    <w:abstractNumId w:val="9"/>
  </w:num>
  <w:num w:numId="6">
    <w:abstractNumId w:val="3"/>
  </w:num>
  <w:num w:numId="7">
    <w:abstractNumId w:val="7"/>
  </w:num>
  <w:num w:numId="8">
    <w:abstractNumId w:val="17"/>
  </w:num>
  <w:num w:numId="9">
    <w:abstractNumId w:val="6"/>
  </w:num>
  <w:num w:numId="10">
    <w:abstractNumId w:val="4"/>
  </w:num>
  <w:num w:numId="11">
    <w:abstractNumId w:val="8"/>
  </w:num>
  <w:num w:numId="12">
    <w:abstractNumId w:val="12"/>
  </w:num>
  <w:num w:numId="13">
    <w:abstractNumId w:val="18"/>
  </w:num>
  <w:num w:numId="14">
    <w:abstractNumId w:val="1"/>
  </w:num>
  <w:num w:numId="15">
    <w:abstractNumId w:val="14"/>
  </w:num>
  <w:num w:numId="16">
    <w:abstractNumId w:val="19"/>
  </w:num>
  <w:num w:numId="17">
    <w:abstractNumId w:val="10"/>
  </w:num>
  <w:num w:numId="18">
    <w:abstractNumId w:val="5"/>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6A3662"/>
    <w:rsid w:val="0001684E"/>
    <w:rsid w:val="00075C2E"/>
    <w:rsid w:val="000A4D94"/>
    <w:rsid w:val="000C11A2"/>
    <w:rsid w:val="000E1053"/>
    <w:rsid w:val="000F66E3"/>
    <w:rsid w:val="000F7F7C"/>
    <w:rsid w:val="00105720"/>
    <w:rsid w:val="001324D4"/>
    <w:rsid w:val="002651DB"/>
    <w:rsid w:val="00281BB1"/>
    <w:rsid w:val="002C63EF"/>
    <w:rsid w:val="002D0639"/>
    <w:rsid w:val="00313C21"/>
    <w:rsid w:val="00356936"/>
    <w:rsid w:val="0036463A"/>
    <w:rsid w:val="003877BD"/>
    <w:rsid w:val="003924C6"/>
    <w:rsid w:val="003D5A0B"/>
    <w:rsid w:val="00424F07"/>
    <w:rsid w:val="0044383E"/>
    <w:rsid w:val="00475F97"/>
    <w:rsid w:val="004A266A"/>
    <w:rsid w:val="004B2EDC"/>
    <w:rsid w:val="004D6E62"/>
    <w:rsid w:val="004E04E8"/>
    <w:rsid w:val="004E2862"/>
    <w:rsid w:val="004F223F"/>
    <w:rsid w:val="004F4556"/>
    <w:rsid w:val="005002CA"/>
    <w:rsid w:val="00565C84"/>
    <w:rsid w:val="00573E0A"/>
    <w:rsid w:val="0057715F"/>
    <w:rsid w:val="00577DE7"/>
    <w:rsid w:val="0058584C"/>
    <w:rsid w:val="005C79C0"/>
    <w:rsid w:val="00615618"/>
    <w:rsid w:val="00652947"/>
    <w:rsid w:val="006604C1"/>
    <w:rsid w:val="006A3662"/>
    <w:rsid w:val="006B3EE5"/>
    <w:rsid w:val="006C6C9F"/>
    <w:rsid w:val="00706EA8"/>
    <w:rsid w:val="007207F3"/>
    <w:rsid w:val="00724353"/>
    <w:rsid w:val="00733419"/>
    <w:rsid w:val="007575EF"/>
    <w:rsid w:val="0076753E"/>
    <w:rsid w:val="007B1698"/>
    <w:rsid w:val="007D185C"/>
    <w:rsid w:val="007E0B80"/>
    <w:rsid w:val="008608E6"/>
    <w:rsid w:val="0088442E"/>
    <w:rsid w:val="008B5430"/>
    <w:rsid w:val="0091176D"/>
    <w:rsid w:val="00942883"/>
    <w:rsid w:val="009461EE"/>
    <w:rsid w:val="00950432"/>
    <w:rsid w:val="009C2BDC"/>
    <w:rsid w:val="00A408F9"/>
    <w:rsid w:val="00A61B7B"/>
    <w:rsid w:val="00A7790C"/>
    <w:rsid w:val="00AD4E0C"/>
    <w:rsid w:val="00B64946"/>
    <w:rsid w:val="00C757AD"/>
    <w:rsid w:val="00D0307F"/>
    <w:rsid w:val="00D33DB1"/>
    <w:rsid w:val="00D5203D"/>
    <w:rsid w:val="00D63124"/>
    <w:rsid w:val="00D746E3"/>
    <w:rsid w:val="00DC439E"/>
    <w:rsid w:val="00DD45D3"/>
    <w:rsid w:val="00DE78C7"/>
    <w:rsid w:val="00E521BD"/>
    <w:rsid w:val="00F61AA3"/>
    <w:rsid w:val="00F8123D"/>
    <w:rsid w:val="00F81E9E"/>
    <w:rsid w:val="00FC2684"/>
    <w:rsid w:val="01D6608B"/>
    <w:rsid w:val="020E7C68"/>
    <w:rsid w:val="03B25FFC"/>
    <w:rsid w:val="061D5695"/>
    <w:rsid w:val="07CA1EFF"/>
    <w:rsid w:val="0A3459FC"/>
    <w:rsid w:val="0AF10769"/>
    <w:rsid w:val="0B063208"/>
    <w:rsid w:val="0B9A1A66"/>
    <w:rsid w:val="0C53322C"/>
    <w:rsid w:val="0C5E1E2E"/>
    <w:rsid w:val="0CF347E4"/>
    <w:rsid w:val="0E2F27FB"/>
    <w:rsid w:val="0F2862EC"/>
    <w:rsid w:val="10A111BF"/>
    <w:rsid w:val="111E49FE"/>
    <w:rsid w:val="128116B5"/>
    <w:rsid w:val="1493595F"/>
    <w:rsid w:val="14BE790E"/>
    <w:rsid w:val="15EC2259"/>
    <w:rsid w:val="182A2005"/>
    <w:rsid w:val="19094ED0"/>
    <w:rsid w:val="198A3FFF"/>
    <w:rsid w:val="1B5F2B01"/>
    <w:rsid w:val="1D385B11"/>
    <w:rsid w:val="1E7135D0"/>
    <w:rsid w:val="1F8D1CC6"/>
    <w:rsid w:val="22205764"/>
    <w:rsid w:val="2B2C68D2"/>
    <w:rsid w:val="30BC6FA0"/>
    <w:rsid w:val="31903B9F"/>
    <w:rsid w:val="31ED4B77"/>
    <w:rsid w:val="341E57E4"/>
    <w:rsid w:val="349948C2"/>
    <w:rsid w:val="37AE79AE"/>
    <w:rsid w:val="38EE76F0"/>
    <w:rsid w:val="39565C38"/>
    <w:rsid w:val="3B133C60"/>
    <w:rsid w:val="3B1A14A3"/>
    <w:rsid w:val="3B8C62D6"/>
    <w:rsid w:val="3BE13D5E"/>
    <w:rsid w:val="3D866601"/>
    <w:rsid w:val="3F96CF67"/>
    <w:rsid w:val="40586CED"/>
    <w:rsid w:val="42954EED"/>
    <w:rsid w:val="43813731"/>
    <w:rsid w:val="43A062AD"/>
    <w:rsid w:val="46446C10"/>
    <w:rsid w:val="468D244A"/>
    <w:rsid w:val="47B658A1"/>
    <w:rsid w:val="48F80521"/>
    <w:rsid w:val="4932784F"/>
    <w:rsid w:val="4AF40F92"/>
    <w:rsid w:val="4B6D2F19"/>
    <w:rsid w:val="4C6F5584"/>
    <w:rsid w:val="4E937CBC"/>
    <w:rsid w:val="4F690D9E"/>
    <w:rsid w:val="504105DE"/>
    <w:rsid w:val="51404C2B"/>
    <w:rsid w:val="519913FC"/>
    <w:rsid w:val="53C12165"/>
    <w:rsid w:val="570A5ABF"/>
    <w:rsid w:val="57572F0A"/>
    <w:rsid w:val="5A081CC5"/>
    <w:rsid w:val="5BA800EC"/>
    <w:rsid w:val="5BD52D8C"/>
    <w:rsid w:val="5C69320C"/>
    <w:rsid w:val="5E1304FD"/>
    <w:rsid w:val="5E5D506F"/>
    <w:rsid w:val="5EE21288"/>
    <w:rsid w:val="5FF15D72"/>
    <w:rsid w:val="6042062F"/>
    <w:rsid w:val="6287449F"/>
    <w:rsid w:val="66A3360C"/>
    <w:rsid w:val="685D3089"/>
    <w:rsid w:val="68925483"/>
    <w:rsid w:val="68DB3760"/>
    <w:rsid w:val="6A350C4E"/>
    <w:rsid w:val="6B117B85"/>
    <w:rsid w:val="6C9D7898"/>
    <w:rsid w:val="6CD3474E"/>
    <w:rsid w:val="6D656128"/>
    <w:rsid w:val="6D8A2D8F"/>
    <w:rsid w:val="6E412C38"/>
    <w:rsid w:val="6E982EA0"/>
    <w:rsid w:val="6EF0529E"/>
    <w:rsid w:val="6F7D6071"/>
    <w:rsid w:val="6FD20CED"/>
    <w:rsid w:val="735B28C4"/>
    <w:rsid w:val="754B3A1B"/>
    <w:rsid w:val="75526B7F"/>
    <w:rsid w:val="76BB6459"/>
    <w:rsid w:val="76F23CED"/>
    <w:rsid w:val="7AC95E1C"/>
    <w:rsid w:val="7D011F22"/>
    <w:rsid w:val="7D8078BD"/>
    <w:rsid w:val="7FDD0400"/>
    <w:rsid w:val="7FFFB157"/>
    <w:rsid w:val="DF66970F"/>
    <w:rsid w:val="F557667A"/>
    <w:rsid w:val="FFF07F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eastAsia="仿宋" w:asciiTheme="minorAscii" w:hAnsiTheme="minorAscii" w:cstheme="minorBidi"/>
      <w:kern w:val="2"/>
      <w:sz w:val="30"/>
      <w:szCs w:val="22"/>
      <w:lang w:val="en-US" w:eastAsia="zh-CN" w:bidi="ar-SA"/>
    </w:rPr>
  </w:style>
  <w:style w:type="paragraph" w:styleId="2">
    <w:name w:val="heading 1"/>
    <w:basedOn w:val="3"/>
    <w:next w:val="1"/>
    <w:link w:val="31"/>
    <w:qFormat/>
    <w:uiPriority w:val="0"/>
    <w:pPr>
      <w:keepNext/>
      <w:keepLines/>
      <w:pageBreakBefore/>
      <w:spacing w:before="340" w:after="330" w:line="576" w:lineRule="auto"/>
      <w:ind w:firstLine="0" w:firstLineChars="0"/>
    </w:pPr>
    <w:rPr>
      <w:rFonts w:eastAsia="黑体" w:asciiTheme="minorAscii" w:hAnsiTheme="minorAscii"/>
      <w:kern w:val="44"/>
      <w:sz w:val="44"/>
    </w:rPr>
  </w:style>
  <w:style w:type="paragraph" w:styleId="4">
    <w:name w:val="heading 2"/>
    <w:basedOn w:val="1"/>
    <w:next w:val="1"/>
    <w:unhideWhenUsed/>
    <w:qFormat/>
    <w:uiPriority w:val="0"/>
    <w:pPr>
      <w:keepNext/>
      <w:keepLines/>
      <w:spacing w:before="50" w:beforeLines="50" w:after="50" w:afterLines="50" w:line="360" w:lineRule="auto"/>
      <w:ind w:firstLine="0" w:firstLineChars="0"/>
      <w:jc w:val="center"/>
      <w:outlineLvl w:val="1"/>
    </w:pPr>
    <w:rPr>
      <w:rFonts w:ascii="Arial" w:hAnsi="Arial" w:eastAsia="黑体"/>
      <w:b/>
      <w:sz w:val="32"/>
    </w:rPr>
  </w:style>
  <w:style w:type="paragraph" w:styleId="5">
    <w:name w:val="heading 3"/>
    <w:basedOn w:val="1"/>
    <w:next w:val="1"/>
    <w:link w:val="24"/>
    <w:unhideWhenUsed/>
    <w:qFormat/>
    <w:uiPriority w:val="0"/>
    <w:pPr>
      <w:keepNext w:val="0"/>
      <w:keepLines w:val="0"/>
      <w:ind w:firstLine="0" w:firstLineChars="0"/>
      <w:outlineLvl w:val="2"/>
    </w:pPr>
    <w:rPr>
      <w:rFonts w:ascii="Arial" w:hAnsi="Arial"/>
    </w:rPr>
  </w:style>
  <w:style w:type="paragraph" w:styleId="6">
    <w:name w:val="heading 4"/>
    <w:basedOn w:val="1"/>
    <w:next w:val="1"/>
    <w:unhideWhenUsed/>
    <w:qFormat/>
    <w:uiPriority w:val="9"/>
    <w:pPr>
      <w:keepNext/>
      <w:keepLines w:val="0"/>
      <w:kinsoku w:val="0"/>
      <w:overflowPunct w:val="0"/>
      <w:autoSpaceDE w:val="0"/>
      <w:autoSpaceDN w:val="0"/>
      <w:ind w:firstLine="0" w:firstLineChars="0"/>
      <w:jc w:val="left"/>
      <w:outlineLvl w:val="3"/>
    </w:pPr>
    <w:rPr>
      <w:rFonts w:cstheme="majorBidi"/>
      <w:bCs/>
      <w:szCs w:val="28"/>
    </w:rPr>
  </w:style>
  <w:style w:type="paragraph" w:styleId="7">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link w:val="27"/>
    <w:qFormat/>
    <w:uiPriority w:val="10"/>
    <w:pPr>
      <w:spacing w:before="240" w:after="60"/>
      <w:jc w:val="center"/>
      <w:outlineLvl w:val="0"/>
    </w:pPr>
    <w:rPr>
      <w:rFonts w:ascii="Arial" w:hAnsi="Arial"/>
      <w:b/>
      <w:sz w:val="32"/>
    </w:rPr>
  </w:style>
  <w:style w:type="paragraph" w:styleId="8">
    <w:name w:val="caption"/>
    <w:basedOn w:val="1"/>
    <w:next w:val="1"/>
    <w:semiHidden/>
    <w:unhideWhenUsed/>
    <w:qFormat/>
    <w:uiPriority w:val="35"/>
    <w:pPr>
      <w:keepNext w:val="0"/>
      <w:keepLines w:val="0"/>
      <w:widowControl w:val="0"/>
      <w:suppressLineNumbers w:val="0"/>
      <w:snapToGrid w:val="0"/>
      <w:spacing w:before="0" w:beforeAutospacing="0" w:after="0" w:afterAutospacing="0" w:line="360" w:lineRule="auto"/>
      <w:ind w:left="0" w:right="0"/>
      <w:jc w:val="center"/>
    </w:pPr>
    <w:rPr>
      <w:rFonts w:hint="default" w:ascii="Times New Roman" w:hAnsi="Times New Roman" w:eastAsia="宋体" w:cs="Times New Roman"/>
      <w:b/>
      <w:snapToGrid/>
      <w:kern w:val="2"/>
      <w:sz w:val="18"/>
      <w:szCs w:val="20"/>
      <w:lang w:val="en-US" w:eastAsia="zh-CN" w:bidi="ar"/>
    </w:rPr>
  </w:style>
  <w:style w:type="paragraph" w:styleId="9">
    <w:name w:val="annotation text"/>
    <w:basedOn w:val="1"/>
    <w:qFormat/>
    <w:uiPriority w:val="0"/>
    <w:pPr>
      <w:jc w:val="left"/>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adjustRightInd w:val="0"/>
      <w:snapToGrid w:val="0"/>
    </w:pPr>
    <w:rPr>
      <w:rFonts w:ascii="Times New Roman" w:hAnsi="Times New Roman" w:eastAsia="宋体"/>
      <w:sz w:val="21"/>
    </w:rPr>
  </w:style>
  <w:style w:type="paragraph" w:styleId="13">
    <w:name w:val="toc 2"/>
    <w:basedOn w:val="1"/>
    <w:next w:val="1"/>
    <w:semiHidden/>
    <w:unhideWhenUsed/>
    <w:qFormat/>
    <w:uiPriority w:val="39"/>
    <w:pPr>
      <w:adjustRightInd w:val="0"/>
      <w:snapToGrid w:val="0"/>
      <w:ind w:left="420" w:leftChars="200"/>
    </w:pPr>
    <w:rPr>
      <w:rFonts w:ascii="Times New Roman" w:hAnsi="Times New Roman" w:eastAsia="宋体"/>
      <w:sz w:val="21"/>
    </w:rPr>
  </w:style>
  <w:style w:type="paragraph" w:styleId="14">
    <w:name w:val="Normal (Web)"/>
    <w:basedOn w:val="1"/>
    <w:semiHidden/>
    <w:unhideWhenUsed/>
    <w:qFormat/>
    <w:uiPriority w:val="99"/>
    <w:rPr>
      <w:sz w:val="24"/>
    </w:rPr>
  </w:style>
  <w:style w:type="table" w:styleId="16">
    <w:name w:val="Table Grid"/>
    <w:basedOn w:val="1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basedOn w:val="17"/>
    <w:qFormat/>
    <w:uiPriority w:val="0"/>
    <w:rPr>
      <w:sz w:val="21"/>
      <w:szCs w:val="21"/>
    </w:rPr>
  </w:style>
  <w:style w:type="paragraph" w:customStyle="1" w:styleId="20">
    <w:name w:val="条文3-0"/>
    <w:next w:val="21"/>
    <w:qFormat/>
    <w:uiPriority w:val="1"/>
    <w:pPr>
      <w:numPr>
        <w:ilvl w:val="2"/>
        <w:numId w:val="1"/>
      </w:numPr>
      <w:tabs>
        <w:tab w:val="left" w:pos="454"/>
        <w:tab w:val="left" w:pos="840"/>
        <w:tab w:val="left" w:pos="993"/>
      </w:tabs>
      <w:overflowPunct w:val="0"/>
      <w:spacing w:line="360" w:lineRule="auto"/>
      <w:jc w:val="both"/>
    </w:pPr>
    <w:rPr>
      <w:rFonts w:ascii="Times New Roman" w:hAnsi="Times New Roman" w:eastAsia="宋体" w:cs="Times New Roman"/>
      <w:kern w:val="2"/>
      <w:sz w:val="24"/>
      <w:szCs w:val="22"/>
      <w:lang w:val="en-US" w:eastAsia="zh-CN" w:bidi="ar-SA"/>
    </w:rPr>
  </w:style>
  <w:style w:type="paragraph" w:customStyle="1" w:styleId="21">
    <w:name w:val="条文说明"/>
    <w:qFormat/>
    <w:uiPriority w:val="0"/>
    <w:pPr>
      <w:overflowPunct w:val="0"/>
      <w:snapToGrid w:val="0"/>
      <w:spacing w:line="360" w:lineRule="auto"/>
      <w:jc w:val="both"/>
    </w:pPr>
    <w:rPr>
      <w:rFonts w:ascii="Times New Roman" w:hAnsi="Times New Roman" w:eastAsia="仿宋" w:cs="Times New Roman"/>
      <w:kern w:val="2"/>
      <w:sz w:val="24"/>
      <w:szCs w:val="24"/>
      <w:lang w:val="en-US" w:eastAsia="zh-CN" w:bidi="ar-SA"/>
    </w:rPr>
  </w:style>
  <w:style w:type="paragraph" w:customStyle="1" w:styleId="22">
    <w:name w:val="条文3"/>
    <w:next w:val="21"/>
    <w:qFormat/>
    <w:uiPriority w:val="2"/>
    <w:pPr>
      <w:numPr>
        <w:ilvl w:val="3"/>
        <w:numId w:val="1"/>
      </w:numPr>
      <w:tabs>
        <w:tab w:val="left" w:pos="454"/>
        <w:tab w:val="left" w:pos="840"/>
        <w:tab w:val="left" w:pos="1277"/>
        <w:tab w:val="left" w:pos="1419"/>
        <w:tab w:val="clear" w:pos="851"/>
      </w:tabs>
      <w:overflowPunct w:val="0"/>
      <w:spacing w:line="360" w:lineRule="auto"/>
      <w:jc w:val="both"/>
    </w:pPr>
    <w:rPr>
      <w:rFonts w:ascii="Times New Roman" w:hAnsi="Times New Roman" w:eastAsia="宋体" w:cs="Times New Roman"/>
      <w:kern w:val="2"/>
      <w:sz w:val="24"/>
      <w:szCs w:val="22"/>
      <w:lang w:val="en-US" w:eastAsia="zh-CN" w:bidi="ar-SA"/>
    </w:rPr>
  </w:style>
  <w:style w:type="paragraph" w:styleId="23">
    <w:name w:val="List Paragraph"/>
    <w:basedOn w:val="1"/>
    <w:qFormat/>
    <w:uiPriority w:val="99"/>
  </w:style>
  <w:style w:type="character" w:customStyle="1" w:styleId="24">
    <w:name w:val="标题 3 字符"/>
    <w:link w:val="5"/>
    <w:qFormat/>
    <w:uiPriority w:val="0"/>
    <w:rPr>
      <w:rFonts w:ascii="Arial" w:hAnsi="Arial" w:eastAsia="仿宋"/>
      <w:sz w:val="30"/>
    </w:rPr>
  </w:style>
  <w:style w:type="paragraph" w:customStyle="1" w:styleId="25">
    <w:name w:val="前言、中英文目次"/>
    <w:next w:val="1"/>
    <w:qFormat/>
    <w:uiPriority w:val="12"/>
    <w:pPr>
      <w:keepNext/>
      <w:widowControl w:val="0"/>
      <w:spacing w:beforeLines="300" w:afterLines="300"/>
      <w:jc w:val="center"/>
      <w:outlineLvl w:val="0"/>
    </w:pPr>
    <w:rPr>
      <w:rFonts w:ascii="黑体" w:hAnsi="黑体" w:eastAsia="黑体" w:cstheme="majorBidi"/>
      <w:bCs/>
      <w:kern w:val="2"/>
      <w:sz w:val="32"/>
      <w:szCs w:val="32"/>
      <w:lang w:val="en-US" w:eastAsia="zh-CN" w:bidi="ar-SA"/>
    </w:rPr>
  </w:style>
  <w:style w:type="paragraph" w:customStyle="1" w:styleId="26">
    <w:name w:val="条文正文多级"/>
    <w:basedOn w:val="1"/>
    <w:qFormat/>
    <w:uiPriority w:val="0"/>
    <w:pPr>
      <w:numPr>
        <w:ilvl w:val="2"/>
        <w:numId w:val="2"/>
      </w:numPr>
      <w:ind w:firstLineChars="0"/>
    </w:pPr>
    <w:rPr>
      <w:rFonts w:ascii="Calibri" w:hAnsi="Calibri" w:eastAsia="宋体" w:cs="黑体"/>
      <w:b/>
    </w:rPr>
  </w:style>
  <w:style w:type="character" w:customStyle="1" w:styleId="27">
    <w:name w:val="标题 字符"/>
    <w:basedOn w:val="17"/>
    <w:link w:val="3"/>
    <w:qFormat/>
    <w:uiPriority w:val="0"/>
    <w:rPr>
      <w:rFonts w:ascii="等线 Light" w:hAnsi="等线 Light" w:eastAsia="等线 Light" w:cs="Times New Roman"/>
      <w:b/>
      <w:bCs/>
      <w:kern w:val="2"/>
      <w:sz w:val="32"/>
      <w:szCs w:val="32"/>
    </w:rPr>
  </w:style>
  <w:style w:type="paragraph" w:customStyle="1" w:styleId="28">
    <w:name w:val="msolistparagraph"/>
    <w:basedOn w:val="1"/>
    <w:qFormat/>
    <w:uiPriority w:val="0"/>
    <w:pPr>
      <w:spacing w:line="300" w:lineRule="auto"/>
    </w:pPr>
    <w:rPr>
      <w:rFonts w:hint="eastAsia" w:ascii="宋体" w:hAnsi="宋体" w:eastAsia="宋体" w:cs="Times New Roman"/>
      <w:kern w:val="0"/>
      <w:sz w:val="24"/>
      <w:szCs w:val="20"/>
    </w:rPr>
  </w:style>
  <w:style w:type="character" w:customStyle="1" w:styleId="29">
    <w:name w:val="列表段落 字符"/>
    <w:basedOn w:val="17"/>
    <w:qFormat/>
    <w:uiPriority w:val="0"/>
    <w:rPr>
      <w:rFonts w:hint="eastAsia" w:ascii="宋体" w:hAnsi="宋体" w:eastAsia="宋体" w:cs="宋体"/>
      <w:sz w:val="24"/>
    </w:rPr>
  </w:style>
  <w:style w:type="character" w:customStyle="1" w:styleId="30">
    <w:name w:val="页眉 字符"/>
    <w:basedOn w:val="17"/>
    <w:link w:val="11"/>
    <w:qFormat/>
    <w:uiPriority w:val="0"/>
    <w:rPr>
      <w:sz w:val="18"/>
      <w:szCs w:val="18"/>
    </w:rPr>
  </w:style>
  <w:style w:type="character" w:customStyle="1" w:styleId="31">
    <w:name w:val="标题 1 字符"/>
    <w:basedOn w:val="17"/>
    <w:link w:val="2"/>
    <w:qFormat/>
    <w:uiPriority w:val="0"/>
    <w:rPr>
      <w:rFonts w:eastAsia="黑体" w:asciiTheme="minorAscii" w:hAnsiTheme="minorAscii" w:cstheme="minorBidi"/>
      <w:b/>
      <w:kern w:val="44"/>
      <w:sz w:val="4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18647</Words>
  <Characters>20594</Characters>
  <Lines>156</Lines>
  <Paragraphs>44</Paragraphs>
  <TotalTime>21</TotalTime>
  <ScaleCrop>false</ScaleCrop>
  <LinksUpToDate>false</LinksUpToDate>
  <CharactersWithSpaces>21064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2023-08-31T13:44:00Z</dcterms:created>
  <dc:creator>mhcdj@163.com</dc:creator>
  <cp:lastModifiedBy>wangxL</cp:lastModifiedBy>
  <dcterms:modified xsi:type="dcterms:W3CDTF">2023-11-10T01:15:32Z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50225537DBBF4242BDE97F9AFAD1A0C0_13</vt:lpwstr>
  </property>
</Properties>
</file>