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BF" w:rsidRPr="004471D0" w:rsidRDefault="00A403BF">
      <w:pPr>
        <w:snapToGrid w:val="0"/>
        <w:spacing w:line="400" w:lineRule="exact"/>
        <w:rPr>
          <w:rFonts w:ascii="仿宋_GB2312" w:eastAsia="仿宋_GB2312" w:hAnsi="宋体"/>
          <w:color w:val="000000"/>
          <w:sz w:val="32"/>
          <w:szCs w:val="32"/>
        </w:rPr>
      </w:pPr>
      <w:r w:rsidRPr="004471D0">
        <w:rPr>
          <w:rFonts w:ascii="仿宋_GB2312" w:eastAsia="仿宋_GB2312" w:hAnsi="宋体" w:cs="仿宋_GB2312" w:hint="eastAsia"/>
          <w:color w:val="000000"/>
          <w:sz w:val="32"/>
          <w:szCs w:val="32"/>
        </w:rPr>
        <w:t>附件</w:t>
      </w:r>
      <w:r w:rsidRPr="004471D0">
        <w:rPr>
          <w:rFonts w:ascii="仿宋_GB2312" w:eastAsia="仿宋_GB2312" w:hAnsi="宋体" w:cs="仿宋_GB2312"/>
          <w:color w:val="000000"/>
          <w:sz w:val="32"/>
          <w:szCs w:val="32"/>
        </w:rPr>
        <w:t>2</w:t>
      </w:r>
      <w:r w:rsidRPr="004471D0">
        <w:rPr>
          <w:rFonts w:ascii="仿宋_GB2312" w:eastAsia="仿宋_GB2312" w:hAnsi="宋体" w:cs="仿宋_GB2312" w:hint="eastAsia"/>
          <w:color w:val="000000"/>
          <w:sz w:val="32"/>
          <w:szCs w:val="32"/>
        </w:rPr>
        <w:t>：</w:t>
      </w:r>
    </w:p>
    <w:p w:rsidR="00A403BF" w:rsidRDefault="00A403BF">
      <w:pPr>
        <w:snapToGrid w:val="0"/>
        <w:spacing w:line="400" w:lineRule="exact"/>
        <w:rPr>
          <w:rFonts w:ascii="黑体" w:eastAsia="黑体" w:hAnsi="宋体"/>
          <w:sz w:val="36"/>
          <w:szCs w:val="36"/>
        </w:rPr>
      </w:pPr>
    </w:p>
    <w:p w:rsidR="00A403BF" w:rsidRDefault="00A403BF">
      <w:pPr>
        <w:snapToGrid w:val="0"/>
        <w:spacing w:line="400" w:lineRule="exact"/>
        <w:jc w:val="center"/>
        <w:rPr>
          <w:rFonts w:ascii="华文中宋" w:eastAsia="华文中宋" w:hAnsi="华文中宋"/>
          <w:spacing w:val="-20"/>
          <w:sz w:val="44"/>
          <w:szCs w:val="44"/>
        </w:rPr>
      </w:pPr>
      <w:r>
        <w:rPr>
          <w:rFonts w:ascii="华文中宋" w:eastAsia="华文中宋" w:hAnsi="华文中宋" w:cs="华文中宋" w:hint="eastAsia"/>
          <w:spacing w:val="-20"/>
          <w:sz w:val="44"/>
          <w:szCs w:val="44"/>
        </w:rPr>
        <w:t>建筑施工机械设备（制造）企业信用评价指标</w:t>
      </w:r>
    </w:p>
    <w:p w:rsidR="00A403BF" w:rsidRDefault="00A403BF">
      <w:pPr>
        <w:snapToGrid w:val="0"/>
        <w:spacing w:line="400" w:lineRule="exact"/>
        <w:jc w:val="center"/>
        <w:rPr>
          <w:rFonts w:ascii="仿宋_GB2312" w:eastAsia="仿宋_GB2312" w:hAnsi="宋体"/>
          <w:b/>
          <w:bCs/>
          <w:sz w:val="30"/>
          <w:szCs w:val="30"/>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1"/>
        <w:gridCol w:w="1755"/>
        <w:gridCol w:w="1953"/>
        <w:gridCol w:w="807"/>
        <w:gridCol w:w="4908"/>
      </w:tblGrid>
      <w:tr w:rsidR="00A403BF">
        <w:trPr>
          <w:trHeight w:val="777"/>
          <w:jc w:val="center"/>
        </w:trPr>
        <w:tc>
          <w:tcPr>
            <w:tcW w:w="731" w:type="dxa"/>
            <w:vAlign w:val="center"/>
          </w:tcPr>
          <w:p w:rsidR="00A403BF" w:rsidRPr="004471D0" w:rsidRDefault="00A403BF">
            <w:pPr>
              <w:jc w:val="center"/>
              <w:rPr>
                <w:rFonts w:ascii="黑体" w:eastAsia="黑体" w:hAnsi="黑体"/>
                <w:color w:val="000000"/>
                <w:sz w:val="24"/>
                <w:szCs w:val="24"/>
              </w:rPr>
            </w:pPr>
            <w:r w:rsidRPr="004471D0">
              <w:rPr>
                <w:rFonts w:ascii="黑体" w:eastAsia="黑体" w:hAnsi="黑体" w:cs="黑体" w:hint="eastAsia"/>
                <w:color w:val="000000"/>
                <w:sz w:val="24"/>
                <w:szCs w:val="24"/>
              </w:rPr>
              <w:t>评价内容</w:t>
            </w:r>
          </w:p>
        </w:tc>
        <w:tc>
          <w:tcPr>
            <w:tcW w:w="1755" w:type="dxa"/>
            <w:vAlign w:val="center"/>
          </w:tcPr>
          <w:p w:rsidR="00A403BF" w:rsidRPr="004471D0" w:rsidRDefault="00A403BF">
            <w:pPr>
              <w:jc w:val="center"/>
              <w:rPr>
                <w:rFonts w:ascii="黑体" w:eastAsia="黑体" w:hAnsi="黑体"/>
                <w:color w:val="000000"/>
                <w:sz w:val="24"/>
                <w:szCs w:val="24"/>
              </w:rPr>
            </w:pPr>
            <w:r w:rsidRPr="004471D0">
              <w:rPr>
                <w:rFonts w:ascii="黑体" w:eastAsia="黑体" w:hAnsi="黑体" w:cs="黑体" w:hint="eastAsia"/>
                <w:color w:val="000000"/>
                <w:sz w:val="24"/>
                <w:szCs w:val="24"/>
              </w:rPr>
              <w:t>主要评价</w:t>
            </w:r>
          </w:p>
          <w:p w:rsidR="00A403BF" w:rsidRPr="004471D0" w:rsidRDefault="00A403BF">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1953" w:type="dxa"/>
            <w:vAlign w:val="center"/>
          </w:tcPr>
          <w:p w:rsidR="00A403BF" w:rsidRPr="004471D0" w:rsidRDefault="00A403BF">
            <w:pPr>
              <w:jc w:val="center"/>
              <w:rPr>
                <w:rFonts w:ascii="黑体" w:eastAsia="黑体" w:hAnsi="黑体"/>
                <w:color w:val="000000"/>
                <w:sz w:val="24"/>
                <w:szCs w:val="24"/>
              </w:rPr>
            </w:pPr>
            <w:r w:rsidRPr="004471D0">
              <w:rPr>
                <w:rFonts w:ascii="黑体" w:eastAsia="黑体" w:hAnsi="黑体" w:cs="黑体" w:hint="eastAsia"/>
                <w:color w:val="000000"/>
                <w:sz w:val="24"/>
                <w:szCs w:val="24"/>
              </w:rPr>
              <w:t>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准</w:t>
            </w:r>
          </w:p>
        </w:tc>
        <w:tc>
          <w:tcPr>
            <w:tcW w:w="807" w:type="dxa"/>
            <w:vAlign w:val="center"/>
          </w:tcPr>
          <w:p w:rsidR="00A403BF" w:rsidRPr="004471D0" w:rsidRDefault="00A403BF">
            <w:pPr>
              <w:jc w:val="center"/>
              <w:rPr>
                <w:rFonts w:ascii="黑体" w:eastAsia="黑体" w:hAnsi="黑体"/>
                <w:color w:val="000000"/>
                <w:sz w:val="24"/>
                <w:szCs w:val="24"/>
              </w:rPr>
            </w:pPr>
            <w:r w:rsidRPr="004471D0">
              <w:rPr>
                <w:rFonts w:ascii="黑体" w:eastAsia="黑体" w:hAnsi="黑体" w:cs="黑体" w:hint="eastAsia"/>
                <w:color w:val="000000"/>
                <w:sz w:val="24"/>
                <w:szCs w:val="24"/>
              </w:rPr>
              <w:t>标准分</w:t>
            </w:r>
          </w:p>
        </w:tc>
        <w:tc>
          <w:tcPr>
            <w:tcW w:w="4908" w:type="dxa"/>
            <w:vAlign w:val="center"/>
          </w:tcPr>
          <w:p w:rsidR="00A403BF" w:rsidRPr="004471D0" w:rsidRDefault="00A403BF">
            <w:pPr>
              <w:jc w:val="center"/>
              <w:rPr>
                <w:rFonts w:ascii="黑体" w:eastAsia="黑体" w:hAnsi="黑体"/>
                <w:color w:val="000000"/>
                <w:sz w:val="24"/>
                <w:szCs w:val="24"/>
              </w:rPr>
            </w:pPr>
            <w:r w:rsidRPr="004471D0">
              <w:rPr>
                <w:rFonts w:ascii="黑体" w:eastAsia="黑体" w:hAnsi="黑体" w:cs="黑体" w:hint="eastAsia"/>
                <w:color w:val="000000"/>
                <w:sz w:val="24"/>
                <w:szCs w:val="24"/>
              </w:rPr>
              <w:t>评</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分</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办</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法</w:t>
            </w:r>
          </w:p>
        </w:tc>
      </w:tr>
      <w:tr w:rsidR="00A403BF">
        <w:trPr>
          <w:trHeight w:val="420"/>
          <w:jc w:val="center"/>
        </w:trPr>
        <w:tc>
          <w:tcPr>
            <w:tcW w:w="731" w:type="dxa"/>
            <w:vMerge w:val="restart"/>
            <w:vAlign w:val="center"/>
          </w:tcPr>
          <w:p w:rsidR="00A403BF" w:rsidRDefault="00A403BF">
            <w:pPr>
              <w:jc w:val="center"/>
              <w:rPr>
                <w:rFonts w:ascii="宋体"/>
                <w:b/>
                <w:bCs/>
              </w:rPr>
            </w:pPr>
            <w:r>
              <w:rPr>
                <w:rFonts w:ascii="宋体" w:hAnsi="宋体" w:cs="宋体" w:hint="eastAsia"/>
                <w:b/>
                <w:bCs/>
              </w:rPr>
              <w:t>一、</w:t>
            </w:r>
          </w:p>
          <w:p w:rsidR="00A403BF" w:rsidRDefault="00A403BF">
            <w:pPr>
              <w:jc w:val="center"/>
              <w:rPr>
                <w:rFonts w:ascii="宋体"/>
                <w:b/>
                <w:bCs/>
              </w:rPr>
            </w:pPr>
            <w:r>
              <w:rPr>
                <w:rFonts w:ascii="宋体" w:hAnsi="宋体" w:cs="宋体" w:hint="eastAsia"/>
                <w:b/>
                <w:bCs/>
              </w:rPr>
              <w:t>基本素质</w:t>
            </w:r>
            <w:r>
              <w:rPr>
                <w:rFonts w:ascii="宋体" w:hAnsi="宋体" w:cs="宋体"/>
                <w:b/>
                <w:bCs/>
              </w:rPr>
              <w:t>15</w:t>
            </w:r>
            <w:r>
              <w:rPr>
                <w:rFonts w:ascii="宋体" w:hAnsi="宋体" w:cs="宋体" w:hint="eastAsia"/>
                <w:b/>
                <w:bCs/>
              </w:rPr>
              <w:t>分</w:t>
            </w:r>
          </w:p>
        </w:tc>
        <w:tc>
          <w:tcPr>
            <w:tcW w:w="1755" w:type="dxa"/>
            <w:vAlign w:val="center"/>
          </w:tcPr>
          <w:p w:rsidR="00A403BF" w:rsidRDefault="00A403BF">
            <w:pPr>
              <w:rPr>
                <w:rFonts w:ascii="宋体"/>
                <w:color w:val="000000"/>
              </w:rPr>
            </w:pPr>
            <w:r>
              <w:rPr>
                <w:rFonts w:ascii="宋体" w:hAnsi="宋体" w:cs="宋体"/>
                <w:color w:val="000000"/>
              </w:rPr>
              <w:t>1</w:t>
            </w:r>
            <w:r>
              <w:rPr>
                <w:rFonts w:ascii="宋体" w:hAnsi="宋体" w:cs="宋体" w:hint="eastAsia"/>
                <w:color w:val="000000"/>
              </w:rPr>
              <w:t>、企业资质证书</w:t>
            </w:r>
          </w:p>
        </w:tc>
        <w:tc>
          <w:tcPr>
            <w:tcW w:w="1953" w:type="dxa"/>
            <w:vAlign w:val="center"/>
          </w:tcPr>
          <w:p w:rsidR="00A403BF" w:rsidRDefault="00A403BF">
            <w:pPr>
              <w:rPr>
                <w:rFonts w:ascii="宋体"/>
                <w:color w:val="000000"/>
              </w:rPr>
            </w:pPr>
            <w:r>
              <w:rPr>
                <w:rFonts w:ascii="宋体" w:hAnsi="宋体" w:cs="宋体" w:hint="eastAsia"/>
                <w:color w:val="000000"/>
              </w:rPr>
              <w:t>营业执照、相应资质证书和特种机械制造许可证</w:t>
            </w:r>
          </w:p>
        </w:tc>
        <w:tc>
          <w:tcPr>
            <w:tcW w:w="807" w:type="dxa"/>
            <w:vAlign w:val="center"/>
          </w:tcPr>
          <w:p w:rsidR="00A403BF" w:rsidRDefault="00A403BF">
            <w:pPr>
              <w:jc w:val="center"/>
              <w:rPr>
                <w:rFonts w:ascii="宋体"/>
                <w:strike/>
              </w:rPr>
            </w:pPr>
            <w:r>
              <w:rPr>
                <w:rFonts w:ascii="宋体" w:hAnsi="宋体" w:cs="宋体"/>
              </w:rPr>
              <w:t>5</w:t>
            </w:r>
            <w:r>
              <w:rPr>
                <w:rFonts w:ascii="宋体" w:hAnsi="宋体" w:cs="宋体" w:hint="eastAsia"/>
              </w:rPr>
              <w:t>分</w:t>
            </w:r>
          </w:p>
        </w:tc>
        <w:tc>
          <w:tcPr>
            <w:tcW w:w="4908" w:type="dxa"/>
            <w:vAlign w:val="center"/>
          </w:tcPr>
          <w:p w:rsidR="00A403BF" w:rsidRDefault="00A403BF">
            <w:pPr>
              <w:rPr>
                <w:rFonts w:ascii="宋体"/>
              </w:rPr>
            </w:pPr>
            <w:r>
              <w:rPr>
                <w:rFonts w:ascii="宋体" w:hAnsi="宋体" w:cs="宋体" w:hint="eastAsia"/>
              </w:rPr>
              <w:t>取得相应证书且在有效期内无断档者得</w:t>
            </w:r>
            <w:r>
              <w:rPr>
                <w:rFonts w:ascii="宋体" w:hAnsi="宋体" w:cs="宋体"/>
              </w:rPr>
              <w:t>5</w:t>
            </w:r>
            <w:r>
              <w:rPr>
                <w:rFonts w:ascii="宋体" w:hAnsi="宋体" w:cs="宋体" w:hint="eastAsia"/>
              </w:rPr>
              <w:t>分；缺一项、近三年安全生产许可证未连续取得者不得分</w:t>
            </w:r>
          </w:p>
        </w:tc>
      </w:tr>
      <w:tr w:rsidR="00A403BF">
        <w:trPr>
          <w:trHeight w:val="420"/>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rPr>
                <w:rFonts w:ascii="宋体"/>
                <w:color w:val="000000"/>
              </w:rPr>
            </w:pPr>
            <w:r>
              <w:rPr>
                <w:rFonts w:ascii="宋体" w:hAnsi="宋体" w:cs="宋体"/>
                <w:color w:val="000000"/>
              </w:rPr>
              <w:t>2</w:t>
            </w:r>
            <w:r>
              <w:rPr>
                <w:rFonts w:ascii="宋体" w:hAnsi="宋体" w:cs="宋体" w:hint="eastAsia"/>
                <w:color w:val="000000"/>
              </w:rPr>
              <w:t>、组织机构及各项规章制度</w:t>
            </w:r>
          </w:p>
        </w:tc>
        <w:tc>
          <w:tcPr>
            <w:tcW w:w="1953" w:type="dxa"/>
            <w:vAlign w:val="center"/>
          </w:tcPr>
          <w:p w:rsidR="00A403BF" w:rsidRDefault="00A403BF">
            <w:pPr>
              <w:rPr>
                <w:rFonts w:ascii="宋体"/>
                <w:color w:val="000000"/>
              </w:rPr>
            </w:pPr>
            <w:r>
              <w:rPr>
                <w:rFonts w:ascii="宋体" w:hAnsi="宋体" w:cs="宋体" w:hint="eastAsia"/>
                <w:color w:val="000000"/>
              </w:rPr>
              <w:t>组织机构健全、合理，主要职责明确；规章制度完备，运行有效</w:t>
            </w:r>
          </w:p>
        </w:tc>
        <w:tc>
          <w:tcPr>
            <w:tcW w:w="807" w:type="dxa"/>
            <w:vAlign w:val="center"/>
          </w:tcPr>
          <w:p w:rsidR="00A403BF" w:rsidRDefault="00A403BF">
            <w:pPr>
              <w:jc w:val="center"/>
              <w:rPr>
                <w:rFonts w:ascii="宋体"/>
                <w:strike/>
              </w:rPr>
            </w:pPr>
            <w:r>
              <w:rPr>
                <w:rFonts w:ascii="宋体" w:hAnsi="宋体" w:cs="宋体"/>
              </w:rPr>
              <w:t>6</w:t>
            </w:r>
            <w:r>
              <w:rPr>
                <w:rFonts w:ascii="宋体" w:hAnsi="宋体" w:cs="宋体" w:hint="eastAsia"/>
              </w:rPr>
              <w:t>分</w:t>
            </w:r>
          </w:p>
        </w:tc>
        <w:tc>
          <w:tcPr>
            <w:tcW w:w="4908" w:type="dxa"/>
            <w:vAlign w:val="center"/>
          </w:tcPr>
          <w:p w:rsidR="00A403BF" w:rsidRDefault="00A403BF">
            <w:pPr>
              <w:rPr>
                <w:rFonts w:ascii="宋体"/>
              </w:rPr>
            </w:pPr>
            <w:r>
              <w:rPr>
                <w:rFonts w:ascii="宋体" w:hAnsi="宋体" w:cs="宋体" w:hint="eastAsia"/>
              </w:rPr>
              <w:t>组织机构健全、合理，职责明确；各项规章制度严谨、健全，并能持续改进者得</w:t>
            </w:r>
            <w:r>
              <w:rPr>
                <w:rFonts w:ascii="宋体" w:hAnsi="宋体" w:cs="宋体"/>
              </w:rPr>
              <w:t>6</w:t>
            </w:r>
            <w:r>
              <w:rPr>
                <w:rFonts w:ascii="宋体" w:hAnsi="宋体" w:cs="宋体" w:hint="eastAsia"/>
              </w:rPr>
              <w:t>分。质量、安全、财务、技术标准、销售、采购、人事、项目、档案资料等管理制度不健全，每缺少一项减</w:t>
            </w:r>
            <w:r>
              <w:rPr>
                <w:rFonts w:ascii="宋体" w:hAnsi="宋体" w:cs="宋体"/>
              </w:rPr>
              <w:t>1</w:t>
            </w:r>
            <w:r>
              <w:rPr>
                <w:rFonts w:ascii="宋体" w:hAnsi="宋体" w:cs="宋体" w:hint="eastAsia"/>
              </w:rPr>
              <w:t>分</w:t>
            </w:r>
          </w:p>
        </w:tc>
      </w:tr>
      <w:tr w:rsidR="00A403BF">
        <w:trPr>
          <w:trHeight w:val="420"/>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rPr>
                <w:rFonts w:ascii="宋体"/>
                <w:color w:val="000000"/>
              </w:rPr>
            </w:pPr>
            <w:r>
              <w:rPr>
                <w:rFonts w:ascii="宋体" w:hAnsi="宋体" w:cs="宋体"/>
                <w:color w:val="000000"/>
              </w:rPr>
              <w:t>3</w:t>
            </w:r>
            <w:r>
              <w:rPr>
                <w:rFonts w:ascii="宋体" w:hAnsi="宋体" w:cs="宋体" w:hint="eastAsia"/>
                <w:color w:val="000000"/>
              </w:rPr>
              <w:t>、管理体系建立</w:t>
            </w:r>
          </w:p>
        </w:tc>
        <w:tc>
          <w:tcPr>
            <w:tcW w:w="1953" w:type="dxa"/>
            <w:vAlign w:val="center"/>
          </w:tcPr>
          <w:p w:rsidR="00A403BF" w:rsidRDefault="00A403BF">
            <w:pPr>
              <w:rPr>
                <w:rFonts w:ascii="宋体"/>
                <w:color w:val="000000"/>
              </w:rPr>
            </w:pPr>
            <w:r>
              <w:rPr>
                <w:rFonts w:ascii="宋体" w:hAnsi="宋体" w:cs="宋体" w:hint="eastAsia"/>
                <w:color w:val="000000"/>
              </w:rPr>
              <w:t>质量管理体系认证，环境管理体系认证，职业健康安全管理体系认证</w:t>
            </w:r>
          </w:p>
        </w:tc>
        <w:tc>
          <w:tcPr>
            <w:tcW w:w="807" w:type="dxa"/>
            <w:vAlign w:val="center"/>
          </w:tcPr>
          <w:p w:rsidR="00A403BF" w:rsidRDefault="00A403BF">
            <w:pPr>
              <w:jc w:val="center"/>
              <w:rPr>
                <w:rFonts w:ascii="宋体"/>
                <w:strike/>
                <w:color w:val="000000"/>
              </w:rPr>
            </w:pPr>
            <w:r>
              <w:rPr>
                <w:rFonts w:ascii="宋体" w:hAnsi="宋体" w:cs="宋体"/>
                <w:color w:val="000000"/>
              </w:rPr>
              <w:t>1</w:t>
            </w:r>
            <w:r>
              <w:rPr>
                <w:rFonts w:ascii="宋体" w:hAnsi="宋体" w:cs="宋体" w:hint="eastAsia"/>
                <w:color w:val="000000"/>
              </w:rPr>
              <w:t>分</w:t>
            </w:r>
          </w:p>
        </w:tc>
        <w:tc>
          <w:tcPr>
            <w:tcW w:w="4908" w:type="dxa"/>
            <w:vAlign w:val="center"/>
          </w:tcPr>
          <w:p w:rsidR="00A403BF" w:rsidRDefault="00A403BF">
            <w:pPr>
              <w:rPr>
                <w:rFonts w:ascii="宋体"/>
              </w:rPr>
            </w:pPr>
            <w:r>
              <w:rPr>
                <w:rFonts w:ascii="宋体" w:hAnsi="宋体" w:cs="宋体" w:hint="eastAsia"/>
              </w:rPr>
              <w:t>三项证书齐全得满分，</w:t>
            </w:r>
            <w:r>
              <w:rPr>
                <w:rFonts w:ascii="宋体" w:hAnsi="宋体" w:cs="宋体" w:hint="eastAsia"/>
                <w:color w:val="000000"/>
              </w:rPr>
              <w:t>缺一项不得分</w:t>
            </w:r>
          </w:p>
        </w:tc>
      </w:tr>
      <w:tr w:rsidR="00A403BF">
        <w:trPr>
          <w:trHeight w:val="1310"/>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widowControl/>
              <w:textAlignment w:val="center"/>
              <w:rPr>
                <w:rFonts w:ascii="宋体"/>
                <w:color w:val="000000"/>
                <w:kern w:val="0"/>
              </w:rPr>
            </w:pPr>
            <w:r>
              <w:rPr>
                <w:rFonts w:ascii="宋体" w:hAnsi="宋体" w:cs="宋体"/>
                <w:color w:val="000000"/>
                <w:kern w:val="0"/>
              </w:rPr>
              <w:t>4</w:t>
            </w:r>
            <w:r>
              <w:rPr>
                <w:rFonts w:ascii="宋体" w:hAnsi="宋体" w:cs="宋体" w:hint="eastAsia"/>
                <w:color w:val="000000"/>
                <w:kern w:val="0"/>
              </w:rPr>
              <w:t>、维生产场所及保养基地</w:t>
            </w:r>
          </w:p>
          <w:p w:rsidR="00A403BF" w:rsidRDefault="00A403BF">
            <w:pPr>
              <w:widowControl/>
              <w:textAlignment w:val="center"/>
              <w:rPr>
                <w:rFonts w:ascii="宋体"/>
                <w:color w:val="000000"/>
                <w:kern w:val="0"/>
              </w:rPr>
            </w:pPr>
          </w:p>
        </w:tc>
        <w:tc>
          <w:tcPr>
            <w:tcW w:w="1953" w:type="dxa"/>
            <w:vAlign w:val="center"/>
          </w:tcPr>
          <w:p w:rsidR="00A403BF" w:rsidRDefault="00A403BF">
            <w:pPr>
              <w:jc w:val="left"/>
              <w:textAlignment w:val="center"/>
              <w:rPr>
                <w:rFonts w:ascii="宋体"/>
                <w:color w:val="000000"/>
                <w:kern w:val="0"/>
              </w:rPr>
            </w:pPr>
            <w:r>
              <w:rPr>
                <w:rFonts w:ascii="宋体" w:hAnsi="宋体" w:cs="宋体" w:hint="eastAsia"/>
                <w:color w:val="000000"/>
                <w:kern w:val="0"/>
              </w:rPr>
              <w:t>具有设备生产场所、维修场地、设备存放场地、企业办公场地</w:t>
            </w: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kern w:val="0"/>
              </w:rPr>
              <w:t>3</w:t>
            </w:r>
            <w:r>
              <w:rPr>
                <w:rFonts w:ascii="宋体" w:hAnsi="宋体" w:cs="宋体" w:hint="eastAsia"/>
                <w:color w:val="000000"/>
                <w:kern w:val="0"/>
              </w:rPr>
              <w:t>分</w:t>
            </w:r>
          </w:p>
        </w:tc>
        <w:tc>
          <w:tcPr>
            <w:tcW w:w="4908" w:type="dxa"/>
            <w:vAlign w:val="center"/>
          </w:tcPr>
          <w:p w:rsidR="00A403BF" w:rsidRDefault="00A403BF">
            <w:pPr>
              <w:rPr>
                <w:rFonts w:ascii="宋体"/>
                <w:color w:val="000000"/>
              </w:rPr>
            </w:pPr>
            <w:r>
              <w:rPr>
                <w:rFonts w:ascii="宋体" w:hAnsi="宋体" w:cs="宋体" w:hint="eastAsia"/>
                <w:color w:val="000000"/>
              </w:rPr>
              <w:t>有场地使用证明或租赁合同、使用协议得</w:t>
            </w:r>
            <w:r>
              <w:rPr>
                <w:rFonts w:ascii="宋体" w:hAnsi="宋体" w:cs="宋体"/>
                <w:color w:val="000000"/>
              </w:rPr>
              <w:t>1</w:t>
            </w:r>
            <w:r>
              <w:rPr>
                <w:rFonts w:ascii="宋体" w:hAnsi="宋体" w:cs="宋体" w:hint="eastAsia"/>
                <w:color w:val="000000"/>
              </w:rPr>
              <w:t>分；有能反应场地全貌并能体现维修、存放、办公功能相关证明得</w:t>
            </w:r>
            <w:r>
              <w:rPr>
                <w:rFonts w:ascii="宋体" w:hAnsi="宋体" w:cs="宋体"/>
                <w:color w:val="000000"/>
              </w:rPr>
              <w:t>2</w:t>
            </w:r>
            <w:r>
              <w:rPr>
                <w:rFonts w:ascii="宋体" w:hAnsi="宋体" w:cs="宋体" w:hint="eastAsia"/>
                <w:color w:val="000000"/>
              </w:rPr>
              <w:t>分</w:t>
            </w:r>
          </w:p>
        </w:tc>
      </w:tr>
      <w:tr w:rsidR="00A403BF">
        <w:trPr>
          <w:trHeight w:val="420"/>
          <w:jc w:val="center"/>
        </w:trPr>
        <w:tc>
          <w:tcPr>
            <w:tcW w:w="731" w:type="dxa"/>
            <w:vMerge w:val="restart"/>
            <w:vAlign w:val="center"/>
          </w:tcPr>
          <w:p w:rsidR="00A403BF" w:rsidRDefault="00A403BF">
            <w:pPr>
              <w:jc w:val="center"/>
              <w:rPr>
                <w:rFonts w:ascii="宋体"/>
                <w:b/>
                <w:bCs/>
              </w:rPr>
            </w:pPr>
            <w:r>
              <w:rPr>
                <w:rFonts w:ascii="宋体" w:hAnsi="宋体" w:cs="宋体" w:hint="eastAsia"/>
                <w:b/>
                <w:bCs/>
              </w:rPr>
              <w:t>二、</w:t>
            </w:r>
          </w:p>
          <w:p w:rsidR="00A403BF" w:rsidRDefault="00A403BF">
            <w:pPr>
              <w:jc w:val="center"/>
              <w:rPr>
                <w:rFonts w:ascii="宋体"/>
                <w:b/>
                <w:bCs/>
              </w:rPr>
            </w:pPr>
            <w:r>
              <w:rPr>
                <w:rFonts w:ascii="宋体" w:hAnsi="宋体" w:cs="宋体" w:hint="eastAsia"/>
                <w:b/>
                <w:bCs/>
              </w:rPr>
              <w:t>经营能力及财务指标</w:t>
            </w:r>
          </w:p>
          <w:p w:rsidR="00A403BF" w:rsidRDefault="00A403BF">
            <w:pPr>
              <w:jc w:val="center"/>
              <w:rPr>
                <w:rFonts w:ascii="宋体"/>
              </w:rPr>
            </w:pPr>
            <w:r>
              <w:rPr>
                <w:rFonts w:ascii="宋体" w:hAnsi="宋体" w:cs="宋体"/>
                <w:b/>
                <w:bCs/>
              </w:rPr>
              <w:t>20</w:t>
            </w:r>
            <w:r>
              <w:rPr>
                <w:rFonts w:ascii="宋体" w:hAnsi="宋体" w:cs="宋体" w:hint="eastAsia"/>
                <w:b/>
                <w:bCs/>
              </w:rPr>
              <w:t>分</w:t>
            </w:r>
          </w:p>
        </w:tc>
        <w:tc>
          <w:tcPr>
            <w:tcW w:w="1755" w:type="dxa"/>
            <w:vAlign w:val="center"/>
          </w:tcPr>
          <w:p w:rsidR="00A403BF" w:rsidRDefault="00A403BF">
            <w:pPr>
              <w:rPr>
                <w:rFonts w:ascii="宋体"/>
                <w:color w:val="000000"/>
              </w:rPr>
            </w:pPr>
            <w:r>
              <w:rPr>
                <w:rFonts w:ascii="宋体" w:hAnsi="宋体" w:cs="宋体"/>
                <w:color w:val="000000"/>
              </w:rPr>
              <w:t>1</w:t>
            </w:r>
            <w:r>
              <w:rPr>
                <w:rFonts w:ascii="宋体" w:hAnsi="宋体" w:cs="宋体" w:hint="eastAsia"/>
                <w:color w:val="000000"/>
              </w:rPr>
              <w:t>、企业净资产</w:t>
            </w:r>
          </w:p>
        </w:tc>
        <w:tc>
          <w:tcPr>
            <w:tcW w:w="1953" w:type="dxa"/>
            <w:vAlign w:val="center"/>
          </w:tcPr>
          <w:p w:rsidR="00A403BF" w:rsidRDefault="00A403BF">
            <w:pPr>
              <w:rPr>
                <w:rFonts w:ascii="宋体"/>
                <w:color w:val="000000"/>
              </w:rPr>
            </w:pPr>
            <w:r>
              <w:rPr>
                <w:rFonts w:ascii="宋体" w:hAnsi="宋体" w:cs="宋体" w:hint="eastAsia"/>
                <w:color w:val="000000"/>
              </w:rPr>
              <w:t>大于注册资本（累计未发生亏损）</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净资产≧</w:t>
            </w:r>
            <w:r>
              <w:rPr>
                <w:rFonts w:ascii="宋体" w:hAnsi="宋体" w:cs="宋体"/>
                <w:color w:val="000000"/>
              </w:rPr>
              <w:t>1</w:t>
            </w:r>
            <w:r>
              <w:rPr>
                <w:rFonts w:ascii="宋体" w:cs="宋体"/>
                <w:color w:val="000000"/>
              </w:rPr>
              <w:t>000</w:t>
            </w:r>
            <w:r>
              <w:rPr>
                <w:rFonts w:ascii="宋体" w:hAnsi="宋体" w:cs="宋体" w:hint="eastAsia"/>
                <w:color w:val="000000"/>
              </w:rPr>
              <w:t>万得</w:t>
            </w:r>
            <w:r>
              <w:rPr>
                <w:rFonts w:ascii="宋体" w:hAnsi="宋体" w:cs="宋体"/>
                <w:color w:val="000000"/>
              </w:rPr>
              <w:t>3</w:t>
            </w:r>
            <w:r>
              <w:rPr>
                <w:rFonts w:ascii="宋体" w:hAnsi="宋体" w:cs="宋体" w:hint="eastAsia"/>
                <w:color w:val="000000"/>
              </w:rPr>
              <w:t>分，</w:t>
            </w:r>
            <w:r>
              <w:rPr>
                <w:rFonts w:ascii="宋体" w:hAnsi="宋体" w:cs="宋体"/>
                <w:color w:val="000000"/>
              </w:rPr>
              <w:t>6</w:t>
            </w:r>
            <w:r>
              <w:rPr>
                <w:rFonts w:ascii="宋体" w:cs="宋体"/>
                <w:color w:val="000000"/>
              </w:rPr>
              <w:t>00</w:t>
            </w:r>
            <w:r>
              <w:rPr>
                <w:rFonts w:ascii="宋体" w:hAnsi="宋体" w:cs="宋体" w:hint="eastAsia"/>
                <w:color w:val="000000"/>
              </w:rPr>
              <w:t>万≤净资产得</w:t>
            </w:r>
            <w:r>
              <w:rPr>
                <w:rFonts w:ascii="宋体" w:hAnsi="宋体" w:cs="宋体"/>
                <w:color w:val="000000"/>
              </w:rPr>
              <w:t>2</w:t>
            </w:r>
            <w:r>
              <w:rPr>
                <w:rFonts w:ascii="宋体" w:hAnsi="宋体" w:cs="宋体" w:hint="eastAsia"/>
                <w:color w:val="000000"/>
              </w:rPr>
              <w:t>分</w:t>
            </w:r>
          </w:p>
        </w:tc>
      </w:tr>
      <w:tr w:rsidR="00A403BF">
        <w:trPr>
          <w:trHeight w:val="479"/>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2</w:t>
            </w:r>
            <w:r>
              <w:rPr>
                <w:rFonts w:ascii="宋体" w:hAnsi="宋体" w:cs="宋体" w:hint="eastAsia"/>
                <w:color w:val="000000"/>
              </w:rPr>
              <w:t>、市场能力</w:t>
            </w:r>
          </w:p>
        </w:tc>
        <w:tc>
          <w:tcPr>
            <w:tcW w:w="1953" w:type="dxa"/>
            <w:vAlign w:val="center"/>
          </w:tcPr>
          <w:p w:rsidR="00A403BF" w:rsidRDefault="00A403BF">
            <w:pPr>
              <w:rPr>
                <w:rFonts w:ascii="宋体"/>
                <w:color w:val="000000"/>
              </w:rPr>
            </w:pPr>
            <w:r>
              <w:rPr>
                <w:rFonts w:ascii="宋体" w:hAnsi="宋体" w:cs="宋体" w:hint="eastAsia"/>
                <w:color w:val="000000"/>
              </w:rPr>
              <w:t>市场覆盖区域、市场客户稳定性（三年及以上）</w:t>
            </w:r>
          </w:p>
        </w:tc>
        <w:tc>
          <w:tcPr>
            <w:tcW w:w="807" w:type="dxa"/>
            <w:vAlign w:val="center"/>
          </w:tcPr>
          <w:p w:rsidR="00A403BF" w:rsidRDefault="00A403BF">
            <w:pPr>
              <w:jc w:val="center"/>
              <w:rPr>
                <w:rFonts w:ascii="宋体"/>
                <w:color w:val="000000"/>
              </w:rPr>
            </w:pPr>
            <w:r>
              <w:rPr>
                <w:rFonts w:ascii="宋体" w:hAnsi="宋体" w:cs="宋体"/>
                <w:color w:val="000000"/>
              </w:rPr>
              <w:t>3</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市场覆盖全国各省、直辖市并且持续合作行业客户占比</w:t>
            </w:r>
            <w:r>
              <w:rPr>
                <w:rFonts w:ascii="宋体" w:hAnsi="宋体" w:cs="宋体"/>
                <w:color w:val="000000"/>
              </w:rPr>
              <w:t>6</w:t>
            </w:r>
            <w:r>
              <w:rPr>
                <w:rFonts w:ascii="宋体" w:cs="宋体"/>
                <w:color w:val="000000"/>
              </w:rPr>
              <w:t>0</w:t>
            </w:r>
            <w:r>
              <w:rPr>
                <w:rFonts w:ascii="宋体" w:hAnsi="宋体" w:cs="宋体"/>
                <w:color w:val="000000"/>
              </w:rPr>
              <w:t>%</w:t>
            </w:r>
            <w:r>
              <w:rPr>
                <w:rFonts w:ascii="宋体" w:hAnsi="宋体" w:cs="宋体" w:hint="eastAsia"/>
                <w:color w:val="000000"/>
              </w:rPr>
              <w:t>（含）以上得</w:t>
            </w:r>
            <w:r>
              <w:rPr>
                <w:rFonts w:ascii="宋体" w:hAnsi="宋体" w:cs="宋体"/>
                <w:color w:val="000000"/>
              </w:rPr>
              <w:t>3</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3</w:t>
            </w:r>
            <w:r>
              <w:rPr>
                <w:rFonts w:ascii="宋体" w:hAnsi="宋体" w:cs="宋体" w:hint="eastAsia"/>
                <w:color w:val="000000"/>
              </w:rPr>
              <w:t>、生产能力</w:t>
            </w:r>
          </w:p>
        </w:tc>
        <w:tc>
          <w:tcPr>
            <w:tcW w:w="1953" w:type="dxa"/>
            <w:vAlign w:val="center"/>
          </w:tcPr>
          <w:p w:rsidR="00A403BF" w:rsidRDefault="00A403BF">
            <w:pPr>
              <w:rPr>
                <w:rFonts w:ascii="宋体"/>
                <w:color w:val="000000"/>
              </w:rPr>
            </w:pPr>
            <w:r>
              <w:rPr>
                <w:rFonts w:ascii="宋体" w:hAnsi="宋体" w:cs="宋体" w:hint="eastAsia"/>
                <w:color w:val="000000"/>
              </w:rPr>
              <w:t>固定资产净值率、生产设备和工艺装备水平</w:t>
            </w:r>
          </w:p>
        </w:tc>
        <w:tc>
          <w:tcPr>
            <w:tcW w:w="807" w:type="dxa"/>
            <w:vAlign w:val="center"/>
          </w:tcPr>
          <w:p w:rsidR="00A403BF" w:rsidRDefault="00A403BF">
            <w:pPr>
              <w:jc w:val="center"/>
              <w:rPr>
                <w:rFonts w:ascii="宋体"/>
                <w:color w:val="000000"/>
              </w:rPr>
            </w:pPr>
            <w:r>
              <w:rPr>
                <w:rFonts w:ascii="宋体" w:hAnsi="宋体" w:cs="宋体"/>
                <w:color w:val="000000"/>
              </w:rPr>
              <w:t>3</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固定资产净值率≧</w:t>
            </w:r>
            <w:r>
              <w:rPr>
                <w:rFonts w:ascii="宋体" w:hAnsi="宋体" w:cs="宋体"/>
                <w:color w:val="000000"/>
              </w:rPr>
              <w:t>8</w:t>
            </w:r>
            <w:r>
              <w:rPr>
                <w:rFonts w:ascii="宋体" w:cs="宋体"/>
                <w:color w:val="000000"/>
              </w:rPr>
              <w:t>0</w:t>
            </w:r>
            <w:r>
              <w:rPr>
                <w:rFonts w:ascii="宋体" w:hAnsi="宋体" w:cs="宋体" w:hint="eastAsia"/>
                <w:color w:val="000000"/>
              </w:rPr>
              <w:t>，生产设备和工艺装备水平国内领先得</w:t>
            </w:r>
            <w:r>
              <w:rPr>
                <w:rFonts w:ascii="宋体" w:hAnsi="宋体" w:cs="宋体"/>
                <w:color w:val="000000"/>
              </w:rPr>
              <w:t>3</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4</w:t>
            </w:r>
            <w:r>
              <w:rPr>
                <w:rFonts w:ascii="宋体" w:hAnsi="宋体" w:cs="宋体" w:hint="eastAsia"/>
                <w:color w:val="000000"/>
              </w:rPr>
              <w:t>、偿债能力</w:t>
            </w:r>
          </w:p>
        </w:tc>
        <w:tc>
          <w:tcPr>
            <w:tcW w:w="1953" w:type="dxa"/>
            <w:vAlign w:val="center"/>
          </w:tcPr>
          <w:p w:rsidR="00A403BF" w:rsidRDefault="00A403BF">
            <w:pPr>
              <w:rPr>
                <w:rFonts w:ascii="宋体"/>
                <w:color w:val="000000"/>
              </w:rPr>
            </w:pPr>
            <w:r>
              <w:rPr>
                <w:rFonts w:ascii="宋体" w:hAnsi="宋体" w:cs="宋体" w:hint="eastAsia"/>
                <w:color w:val="000000"/>
              </w:rPr>
              <w:t>资产负债率和速动比率</w:t>
            </w:r>
          </w:p>
        </w:tc>
        <w:tc>
          <w:tcPr>
            <w:tcW w:w="807" w:type="dxa"/>
            <w:vAlign w:val="center"/>
          </w:tcPr>
          <w:p w:rsidR="00A403BF" w:rsidRDefault="00A403BF">
            <w:pPr>
              <w:jc w:val="center"/>
              <w:rPr>
                <w:rFonts w:ascii="宋体"/>
                <w:color w:val="000000"/>
              </w:rPr>
            </w:pPr>
            <w:r>
              <w:rPr>
                <w:rFonts w:ascii="宋体" w:hAnsi="宋体" w:cs="宋体"/>
                <w:color w:val="000000"/>
              </w:rPr>
              <w:t>3</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资产负债率≦</w:t>
            </w:r>
            <w:r>
              <w:rPr>
                <w:rFonts w:ascii="宋体" w:hAnsi="宋体" w:cs="宋体"/>
                <w:color w:val="000000"/>
              </w:rPr>
              <w:t>55</w:t>
            </w:r>
            <w:r>
              <w:rPr>
                <w:rFonts w:ascii="宋体" w:hAnsi="宋体" w:cs="宋体" w:hint="eastAsia"/>
                <w:color w:val="000000"/>
              </w:rPr>
              <w:t>％且速动比率≧</w:t>
            </w:r>
            <w:r>
              <w:rPr>
                <w:rFonts w:ascii="宋体" w:hAnsi="宋体" w:cs="宋体"/>
                <w:color w:val="000000"/>
              </w:rPr>
              <w:t>1.5</w:t>
            </w:r>
            <w:r>
              <w:rPr>
                <w:rFonts w:ascii="宋体" w:hAnsi="宋体" w:cs="宋体" w:hint="eastAsia"/>
                <w:color w:val="000000"/>
              </w:rPr>
              <w:t>，得</w:t>
            </w:r>
            <w:r>
              <w:rPr>
                <w:rFonts w:ascii="宋体" w:hAnsi="宋体" w:cs="宋体"/>
                <w:color w:val="000000"/>
              </w:rPr>
              <w:t>3</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5</w:t>
            </w:r>
            <w:r>
              <w:rPr>
                <w:rFonts w:ascii="宋体" w:hAnsi="宋体" w:cs="宋体" w:hint="eastAsia"/>
                <w:color w:val="000000"/>
              </w:rPr>
              <w:t>、盈利能力</w:t>
            </w:r>
          </w:p>
        </w:tc>
        <w:tc>
          <w:tcPr>
            <w:tcW w:w="1953" w:type="dxa"/>
            <w:vAlign w:val="center"/>
          </w:tcPr>
          <w:p w:rsidR="00A403BF" w:rsidRDefault="00A403BF">
            <w:pPr>
              <w:rPr>
                <w:rFonts w:ascii="宋体"/>
                <w:color w:val="000000"/>
              </w:rPr>
            </w:pPr>
            <w:r>
              <w:rPr>
                <w:rFonts w:ascii="宋体" w:hAnsi="宋体" w:cs="宋体" w:hint="eastAsia"/>
                <w:color w:val="000000"/>
              </w:rPr>
              <w:t>净资产收益率、总资产报酬率、销售净利润</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净资产收益率≧</w:t>
            </w:r>
            <w:r>
              <w:rPr>
                <w:rFonts w:ascii="宋体" w:hAnsi="宋体" w:cs="宋体"/>
                <w:color w:val="000000"/>
              </w:rPr>
              <w:t>1</w:t>
            </w:r>
            <w:r>
              <w:rPr>
                <w:rFonts w:ascii="宋体" w:cs="宋体"/>
                <w:color w:val="000000"/>
              </w:rPr>
              <w:t>0</w:t>
            </w:r>
            <w:r>
              <w:rPr>
                <w:rFonts w:ascii="宋体" w:hAnsi="宋体" w:cs="宋体" w:hint="eastAsia"/>
                <w:color w:val="000000"/>
              </w:rPr>
              <w:t>％、总资产报酬率≧</w:t>
            </w:r>
            <w:r>
              <w:rPr>
                <w:rFonts w:ascii="宋体" w:hAnsi="宋体" w:cs="宋体"/>
                <w:color w:val="000000"/>
              </w:rPr>
              <w:t>9</w:t>
            </w:r>
            <w:r>
              <w:rPr>
                <w:rFonts w:ascii="宋体" w:hAnsi="宋体" w:cs="宋体" w:hint="eastAsia"/>
                <w:color w:val="000000"/>
              </w:rPr>
              <w:t>％、销售净利润≧</w:t>
            </w:r>
            <w:r>
              <w:rPr>
                <w:rFonts w:ascii="宋体" w:hAnsi="宋体" w:cs="宋体"/>
                <w:color w:val="000000"/>
              </w:rPr>
              <w:t>7</w:t>
            </w:r>
            <w:r>
              <w:rPr>
                <w:rFonts w:ascii="宋体" w:hAnsi="宋体" w:cs="宋体" w:hint="eastAsia"/>
                <w:color w:val="000000"/>
              </w:rPr>
              <w:t>％，得</w:t>
            </w:r>
            <w:r>
              <w:rPr>
                <w:rFonts w:ascii="宋体" w:hAnsi="宋体" w:cs="宋体"/>
                <w:color w:val="000000"/>
              </w:rPr>
              <w:t>3</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6</w:t>
            </w:r>
            <w:r>
              <w:rPr>
                <w:rFonts w:ascii="宋体" w:hAnsi="宋体" w:cs="宋体" w:hint="eastAsia"/>
                <w:color w:val="000000"/>
              </w:rPr>
              <w:t>、成长能力</w:t>
            </w:r>
          </w:p>
        </w:tc>
        <w:tc>
          <w:tcPr>
            <w:tcW w:w="1953" w:type="dxa"/>
            <w:vAlign w:val="center"/>
          </w:tcPr>
          <w:p w:rsidR="00A403BF" w:rsidRDefault="00A403BF">
            <w:pPr>
              <w:rPr>
                <w:rFonts w:ascii="宋体"/>
                <w:color w:val="000000"/>
              </w:rPr>
            </w:pPr>
            <w:r>
              <w:rPr>
                <w:rFonts w:ascii="宋体" w:hAnsi="宋体" w:cs="宋体" w:hint="eastAsia"/>
                <w:color w:val="000000"/>
              </w:rPr>
              <w:t>总资产增长率、净利润增长率</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总资产增长率≧</w:t>
            </w:r>
            <w:r>
              <w:rPr>
                <w:rFonts w:ascii="宋体" w:hAnsi="宋体" w:cs="宋体"/>
                <w:color w:val="000000"/>
              </w:rPr>
              <w:t>1</w:t>
            </w:r>
            <w:r>
              <w:rPr>
                <w:rFonts w:ascii="宋体" w:cs="宋体"/>
                <w:color w:val="000000"/>
              </w:rPr>
              <w:t>0</w:t>
            </w:r>
            <w:r>
              <w:rPr>
                <w:rFonts w:ascii="宋体" w:hAnsi="宋体" w:cs="宋体" w:hint="eastAsia"/>
                <w:color w:val="000000"/>
              </w:rPr>
              <w:t>％、净利润增长率≧</w:t>
            </w:r>
            <w:r>
              <w:rPr>
                <w:rFonts w:ascii="宋体" w:hAnsi="宋体" w:cs="宋体"/>
                <w:color w:val="000000"/>
              </w:rPr>
              <w:t>5</w:t>
            </w:r>
            <w:r>
              <w:rPr>
                <w:rFonts w:ascii="宋体" w:hAnsi="宋体" w:cs="宋体" w:hint="eastAsia"/>
                <w:color w:val="000000"/>
              </w:rPr>
              <w:t>％，得</w:t>
            </w:r>
            <w:r>
              <w:rPr>
                <w:rFonts w:ascii="宋体" w:hAnsi="宋体" w:cs="宋体"/>
                <w:color w:val="000000"/>
              </w:rPr>
              <w:t>1</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7</w:t>
            </w:r>
            <w:r>
              <w:rPr>
                <w:rFonts w:ascii="宋体" w:hAnsi="宋体" w:cs="宋体" w:hint="eastAsia"/>
                <w:color w:val="000000"/>
              </w:rPr>
              <w:t>、资产周转能力</w:t>
            </w:r>
          </w:p>
        </w:tc>
        <w:tc>
          <w:tcPr>
            <w:tcW w:w="1953" w:type="dxa"/>
            <w:vAlign w:val="center"/>
          </w:tcPr>
          <w:p w:rsidR="00A403BF" w:rsidRDefault="00A403BF">
            <w:pPr>
              <w:rPr>
                <w:rFonts w:ascii="宋体"/>
                <w:color w:val="000000"/>
              </w:rPr>
            </w:pPr>
            <w:r>
              <w:rPr>
                <w:rFonts w:ascii="宋体" w:hAnsi="宋体" w:cs="宋体" w:hint="eastAsia"/>
                <w:color w:val="000000"/>
              </w:rPr>
              <w:t>总资产周转率、应收账款周转率、存货周转率</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2</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总资产周转率≧</w:t>
            </w:r>
            <w:r>
              <w:rPr>
                <w:rFonts w:ascii="宋体" w:cs="宋体"/>
                <w:color w:val="000000"/>
              </w:rPr>
              <w:t>0</w:t>
            </w:r>
            <w:r>
              <w:rPr>
                <w:rFonts w:ascii="宋体" w:hAnsi="宋体" w:cs="宋体"/>
                <w:color w:val="000000"/>
              </w:rPr>
              <w:t>.9</w:t>
            </w:r>
            <w:r>
              <w:rPr>
                <w:rFonts w:ascii="宋体" w:hAnsi="宋体" w:cs="宋体" w:hint="eastAsia"/>
                <w:color w:val="000000"/>
              </w:rPr>
              <w:t>、应收账款周转率≧</w:t>
            </w:r>
            <w:r>
              <w:rPr>
                <w:rFonts w:ascii="宋体" w:hAnsi="宋体" w:cs="宋体"/>
                <w:color w:val="000000"/>
              </w:rPr>
              <w:t>7</w:t>
            </w:r>
            <w:r>
              <w:rPr>
                <w:rFonts w:ascii="宋体" w:hAnsi="宋体" w:cs="宋体" w:hint="eastAsia"/>
                <w:color w:val="000000"/>
              </w:rPr>
              <w:t>、存货周转率≧</w:t>
            </w:r>
            <w:r>
              <w:rPr>
                <w:rFonts w:ascii="宋体" w:hAnsi="宋体" w:cs="宋体"/>
                <w:color w:val="000000"/>
              </w:rPr>
              <w:t>4.5</w:t>
            </w:r>
            <w:r>
              <w:rPr>
                <w:rFonts w:ascii="宋体" w:hAnsi="宋体" w:cs="宋体" w:hint="eastAsia"/>
                <w:color w:val="000000"/>
              </w:rPr>
              <w:t>，得</w:t>
            </w:r>
            <w:r>
              <w:rPr>
                <w:rFonts w:ascii="宋体" w:hAnsi="宋体" w:cs="宋体"/>
                <w:color w:val="000000"/>
              </w:rPr>
              <w:t>2</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rPr>
                <w:rFonts w:ascii="宋体"/>
                <w:color w:val="000000"/>
              </w:rPr>
            </w:pPr>
            <w:r>
              <w:rPr>
                <w:rFonts w:ascii="宋体" w:hAnsi="宋体" w:cs="宋体"/>
                <w:color w:val="000000"/>
              </w:rPr>
              <w:t>8</w:t>
            </w:r>
            <w:r>
              <w:rPr>
                <w:rFonts w:ascii="宋体" w:hAnsi="宋体" w:cs="宋体" w:hint="eastAsia"/>
                <w:color w:val="000000"/>
              </w:rPr>
              <w:t>、财务报表审计情况</w:t>
            </w:r>
          </w:p>
        </w:tc>
        <w:tc>
          <w:tcPr>
            <w:tcW w:w="1953" w:type="dxa"/>
            <w:vAlign w:val="center"/>
          </w:tcPr>
          <w:p w:rsidR="00A403BF" w:rsidRDefault="00A403BF">
            <w:pPr>
              <w:rPr>
                <w:rFonts w:ascii="宋体"/>
                <w:color w:val="000000"/>
              </w:rPr>
            </w:pPr>
            <w:r>
              <w:rPr>
                <w:rFonts w:ascii="宋体" w:hAnsi="宋体" w:cs="宋体" w:hint="eastAsia"/>
                <w:color w:val="000000"/>
              </w:rPr>
              <w:t>真实性</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2</w:t>
            </w:r>
            <w:r>
              <w:rPr>
                <w:rFonts w:ascii="宋体" w:hAnsi="宋体" w:cs="宋体" w:hint="eastAsia"/>
                <w:color w:val="000000"/>
              </w:rPr>
              <w:t>分</w:t>
            </w:r>
          </w:p>
        </w:tc>
        <w:tc>
          <w:tcPr>
            <w:tcW w:w="4908" w:type="dxa"/>
            <w:vAlign w:val="center"/>
          </w:tcPr>
          <w:p w:rsidR="00A403BF" w:rsidRDefault="00A403BF">
            <w:pPr>
              <w:rPr>
                <w:rFonts w:ascii="宋体"/>
                <w:color w:val="000000"/>
              </w:rPr>
            </w:pPr>
            <w:r>
              <w:rPr>
                <w:rFonts w:ascii="宋体" w:hAnsi="宋体" w:cs="宋体" w:hint="eastAsia"/>
                <w:color w:val="000000"/>
              </w:rPr>
              <w:t>近三年财务报表经审计，且审计意见均为无保留意见得</w:t>
            </w:r>
            <w:r>
              <w:rPr>
                <w:rFonts w:ascii="宋体" w:hAnsi="宋体" w:cs="宋体"/>
                <w:color w:val="000000"/>
              </w:rPr>
              <w:t>2</w:t>
            </w:r>
            <w:r>
              <w:rPr>
                <w:rFonts w:ascii="宋体" w:hAnsi="宋体" w:cs="宋体" w:hint="eastAsia"/>
                <w:color w:val="000000"/>
              </w:rPr>
              <w:t>分</w:t>
            </w:r>
          </w:p>
        </w:tc>
      </w:tr>
      <w:tr w:rsidR="00A403BF">
        <w:trPr>
          <w:trHeight w:val="420"/>
          <w:jc w:val="center"/>
        </w:trPr>
        <w:tc>
          <w:tcPr>
            <w:tcW w:w="731" w:type="dxa"/>
            <w:vMerge w:val="restart"/>
            <w:vAlign w:val="center"/>
          </w:tcPr>
          <w:p w:rsidR="00A403BF" w:rsidRDefault="00A403BF">
            <w:pPr>
              <w:jc w:val="center"/>
              <w:rPr>
                <w:rFonts w:ascii="宋体"/>
                <w:b/>
                <w:bCs/>
              </w:rPr>
            </w:pPr>
            <w:r>
              <w:rPr>
                <w:rFonts w:ascii="宋体" w:hAnsi="宋体" w:cs="宋体" w:hint="eastAsia"/>
                <w:b/>
                <w:bCs/>
              </w:rPr>
              <w:t>三、</w:t>
            </w:r>
          </w:p>
          <w:p w:rsidR="00A403BF" w:rsidRDefault="00A403BF">
            <w:pPr>
              <w:jc w:val="center"/>
              <w:rPr>
                <w:rFonts w:ascii="宋体"/>
              </w:rPr>
            </w:pPr>
            <w:r>
              <w:rPr>
                <w:rFonts w:ascii="宋体" w:hAnsi="宋体" w:cs="宋体" w:hint="eastAsia"/>
                <w:b/>
                <w:bCs/>
              </w:rPr>
              <w:t>管理指标</w:t>
            </w:r>
            <w:r>
              <w:rPr>
                <w:rFonts w:ascii="宋体" w:hAnsi="宋体" w:cs="宋体"/>
                <w:b/>
                <w:bCs/>
              </w:rPr>
              <w:t>25</w:t>
            </w:r>
            <w:r>
              <w:rPr>
                <w:rFonts w:ascii="宋体" w:hAnsi="宋体" w:cs="宋体" w:hint="eastAsia"/>
                <w:b/>
                <w:bCs/>
              </w:rPr>
              <w:t>分</w:t>
            </w:r>
          </w:p>
        </w:tc>
        <w:tc>
          <w:tcPr>
            <w:tcW w:w="1755" w:type="dxa"/>
            <w:vAlign w:val="center"/>
          </w:tcPr>
          <w:p w:rsidR="00A403BF" w:rsidRDefault="00A403BF">
            <w:pPr>
              <w:widowControl/>
              <w:textAlignment w:val="center"/>
              <w:rPr>
                <w:rFonts w:ascii="宋体"/>
                <w:color w:val="000000"/>
              </w:rPr>
            </w:pPr>
            <w:r>
              <w:rPr>
                <w:rFonts w:ascii="宋体" w:hAnsi="宋体" w:cs="宋体"/>
                <w:color w:val="000000"/>
                <w:kern w:val="0"/>
              </w:rPr>
              <w:t>1</w:t>
            </w:r>
            <w:r>
              <w:rPr>
                <w:rFonts w:ascii="宋体" w:hAnsi="宋体" w:cs="宋体" w:hint="eastAsia"/>
                <w:color w:val="000000"/>
                <w:kern w:val="0"/>
              </w:rPr>
              <w:t>、质量管理</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rPr>
              <w:t>未发生重大质量事故，</w:t>
            </w:r>
            <w:r>
              <w:rPr>
                <w:rFonts w:ascii="宋体" w:hAnsi="宋体" w:cs="宋体" w:hint="eastAsia"/>
                <w:color w:val="000000"/>
                <w:kern w:val="0"/>
              </w:rPr>
              <w:t>质量合格率</w:t>
            </w:r>
            <w:r>
              <w:rPr>
                <w:rFonts w:ascii="宋体" w:hAnsi="宋体" w:cs="宋体"/>
                <w:color w:val="000000"/>
                <w:kern w:val="0"/>
              </w:rPr>
              <w:t>100%</w:t>
            </w: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rPr>
              <w:t>3</w:t>
            </w:r>
            <w:r>
              <w:rPr>
                <w:rFonts w:ascii="宋体" w:hAnsi="宋体" w:cs="宋体" w:hint="eastAsia"/>
                <w:color w:val="00000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rPr>
              <w:t>质量管理制度办法不健全不得分，</w:t>
            </w:r>
            <w:r>
              <w:rPr>
                <w:rFonts w:ascii="宋体" w:hAnsi="宋体" w:cs="宋体" w:hint="eastAsia"/>
                <w:color w:val="000000"/>
                <w:kern w:val="0"/>
              </w:rPr>
              <w:t>质量合格率低于</w:t>
            </w:r>
            <w:r>
              <w:rPr>
                <w:rFonts w:ascii="宋体" w:hAnsi="宋体" w:cs="宋体"/>
                <w:color w:val="000000"/>
                <w:kern w:val="0"/>
              </w:rPr>
              <w:t>100%</w:t>
            </w:r>
            <w:r>
              <w:rPr>
                <w:rFonts w:ascii="宋体" w:hAnsi="宋体" w:cs="宋体" w:hint="eastAsia"/>
                <w:color w:val="000000"/>
                <w:kern w:val="0"/>
              </w:rPr>
              <w:t>者不得分。每发生一起</w:t>
            </w:r>
            <w:r>
              <w:rPr>
                <w:rFonts w:ascii="宋体" w:hAnsi="宋体" w:cs="宋体"/>
                <w:color w:val="000000"/>
                <w:kern w:val="0"/>
              </w:rPr>
              <w:t>20</w:t>
            </w:r>
            <w:r>
              <w:rPr>
                <w:rFonts w:ascii="宋体" w:hAnsi="宋体" w:cs="宋体" w:hint="eastAsia"/>
                <w:color w:val="000000"/>
                <w:kern w:val="0"/>
              </w:rPr>
              <w:t>万元以上的质量事故减</w:t>
            </w:r>
            <w:r>
              <w:rPr>
                <w:rFonts w:ascii="宋体" w:hAnsi="宋体" w:cs="宋体"/>
                <w:color w:val="000000"/>
                <w:kern w:val="0"/>
              </w:rPr>
              <w:t>1</w:t>
            </w:r>
            <w:r>
              <w:rPr>
                <w:rFonts w:ascii="宋体" w:hAnsi="宋体" w:cs="宋体" w:hint="eastAsia"/>
                <w:color w:val="000000"/>
                <w:kern w:val="0"/>
              </w:rPr>
              <w:t>分，减完为止</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rPr>
            </w:pPr>
            <w:r>
              <w:rPr>
                <w:rFonts w:ascii="宋体" w:hAnsi="宋体" w:cs="宋体"/>
                <w:color w:val="000000"/>
                <w:kern w:val="0"/>
              </w:rPr>
              <w:t>2</w:t>
            </w:r>
            <w:r>
              <w:rPr>
                <w:rFonts w:ascii="宋体" w:hAnsi="宋体" w:cs="宋体" w:hint="eastAsia"/>
                <w:color w:val="000000"/>
                <w:kern w:val="0"/>
              </w:rPr>
              <w:t>、安全生产管理</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未发生等级生产安全责任事故；建立安全文明生产的标准、监督、考评制度；无环保、卫生、治安、消防等部门的重大处罚和通报</w:t>
            </w:r>
          </w:p>
        </w:tc>
        <w:tc>
          <w:tcPr>
            <w:tcW w:w="807" w:type="dxa"/>
            <w:vAlign w:val="center"/>
          </w:tcPr>
          <w:p w:rsidR="00A403BF" w:rsidRDefault="00A403BF">
            <w:pPr>
              <w:widowControl/>
              <w:jc w:val="center"/>
              <w:textAlignment w:val="center"/>
              <w:rPr>
                <w:rFonts w:ascii="宋体"/>
                <w:strike/>
                <w:color w:val="000000"/>
              </w:rPr>
            </w:pPr>
          </w:p>
          <w:p w:rsidR="00A403BF" w:rsidRDefault="00A403BF">
            <w:pPr>
              <w:widowControl/>
              <w:jc w:val="center"/>
              <w:textAlignment w:val="center"/>
              <w:rPr>
                <w:rFonts w:ascii="宋体"/>
                <w:color w:val="000000"/>
                <w:kern w:val="0"/>
              </w:rPr>
            </w:pPr>
            <w:r>
              <w:rPr>
                <w:rFonts w:ascii="宋体" w:hAnsi="宋体" w:cs="宋体"/>
                <w:color w:val="000000"/>
                <w:kern w:val="0"/>
              </w:rPr>
              <w:t>5</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kern w:val="0"/>
              </w:rPr>
            </w:pPr>
            <w:r>
              <w:rPr>
                <w:rFonts w:ascii="宋体" w:hAnsi="宋体" w:cs="宋体" w:hint="eastAsia"/>
                <w:color w:val="000000"/>
                <w:kern w:val="0"/>
              </w:rPr>
              <w:t>发生等级生产安全事故者不得分；企业未建立安全生产管理制度和岗位责任制度、组织管理机构及安全生产保障体系和文明生产的标准、监督、考评制度的不得分；受到环保、卫生、</w:t>
            </w:r>
            <w:r>
              <w:rPr>
                <w:rFonts w:ascii="宋体" w:hAnsi="宋体" w:cs="宋体" w:hint="eastAsia"/>
                <w:color w:val="000000"/>
              </w:rPr>
              <w:t>治安、消防等重大处罚每次减</w:t>
            </w:r>
            <w:r>
              <w:rPr>
                <w:rFonts w:ascii="宋体" w:hAnsi="宋体" w:cs="宋体"/>
                <w:color w:val="000000"/>
              </w:rPr>
              <w:t>1</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kern w:val="0"/>
              </w:rPr>
            </w:pPr>
            <w:r>
              <w:rPr>
                <w:rFonts w:ascii="宋体" w:hAnsi="宋体" w:cs="宋体"/>
                <w:color w:val="000000"/>
                <w:kern w:val="0"/>
              </w:rPr>
              <w:t>3</w:t>
            </w:r>
            <w:r>
              <w:rPr>
                <w:rFonts w:ascii="宋体" w:hAnsi="宋体" w:cs="宋体" w:hint="eastAsia"/>
                <w:color w:val="000000"/>
                <w:kern w:val="0"/>
              </w:rPr>
              <w:t>、客户管理</w:t>
            </w:r>
          </w:p>
        </w:tc>
        <w:tc>
          <w:tcPr>
            <w:tcW w:w="1953" w:type="dxa"/>
            <w:vAlign w:val="center"/>
          </w:tcPr>
          <w:p w:rsidR="00A403BF" w:rsidRDefault="00A403BF">
            <w:pPr>
              <w:widowControl/>
              <w:textAlignment w:val="center"/>
              <w:rPr>
                <w:rFonts w:ascii="宋体"/>
                <w:color w:val="000000"/>
              </w:rPr>
            </w:pPr>
            <w:r>
              <w:rPr>
                <w:rFonts w:ascii="宋体" w:hAnsi="宋体" w:cs="宋体" w:hint="eastAsia"/>
                <w:color w:val="000000"/>
              </w:rPr>
              <w:t>具有客户管理相关制度与记录（跟踪及信息反馈记录，客户满意度反馈记录，客户投诉及处理情况）</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4</w:t>
            </w:r>
            <w:r>
              <w:rPr>
                <w:rFonts w:ascii="宋体" w:hAnsi="宋体" w:cs="宋体" w:hint="eastAsia"/>
                <w:color w:val="000000"/>
              </w:rPr>
              <w:t>分</w:t>
            </w:r>
          </w:p>
        </w:tc>
        <w:tc>
          <w:tcPr>
            <w:tcW w:w="4908" w:type="dxa"/>
            <w:vAlign w:val="center"/>
          </w:tcPr>
          <w:p w:rsidR="00A403BF" w:rsidRDefault="00A403BF">
            <w:pPr>
              <w:spacing w:line="260" w:lineRule="exact"/>
              <w:rPr>
                <w:rFonts w:ascii="宋体"/>
                <w:color w:val="000000"/>
                <w:kern w:val="0"/>
              </w:rPr>
            </w:pPr>
            <w:r>
              <w:rPr>
                <w:rFonts w:ascii="宋体" w:hAnsi="宋体" w:cs="宋体" w:hint="eastAsia"/>
                <w:color w:val="000000"/>
                <w:kern w:val="0"/>
              </w:rPr>
              <w:t>建立客户信息管理制度（客户资信调查制度、客户风险评价制度、客户分级并逐级授信制度、客户资料管理制度，是否进行客户满意度测量，主动回访机制）得</w:t>
            </w:r>
            <w:r>
              <w:rPr>
                <w:rFonts w:ascii="宋体" w:hAnsi="宋体" w:cs="宋体"/>
                <w:color w:val="000000"/>
                <w:kern w:val="0"/>
              </w:rPr>
              <w:t>2</w:t>
            </w:r>
            <w:r>
              <w:rPr>
                <w:rFonts w:ascii="宋体" w:hAnsi="宋体" w:cs="宋体" w:hint="eastAsia"/>
                <w:color w:val="000000"/>
                <w:kern w:val="0"/>
              </w:rPr>
              <w:t>分</w:t>
            </w:r>
          </w:p>
          <w:p w:rsidR="00A403BF" w:rsidRDefault="00A403BF">
            <w:pPr>
              <w:spacing w:line="260" w:lineRule="exact"/>
              <w:rPr>
                <w:rFonts w:ascii="宋体"/>
                <w:color w:val="000000"/>
              </w:rPr>
            </w:pPr>
            <w:r>
              <w:rPr>
                <w:rFonts w:ascii="宋体" w:hAnsi="宋体" w:cs="宋体" w:hint="eastAsia"/>
                <w:color w:val="000000"/>
              </w:rPr>
              <w:t>跟踪及信息反馈记录≧</w:t>
            </w:r>
            <w:r>
              <w:rPr>
                <w:rFonts w:ascii="宋体" w:hAnsi="宋体" w:cs="宋体"/>
                <w:color w:val="000000"/>
              </w:rPr>
              <w:t>5</w:t>
            </w:r>
            <w:r>
              <w:rPr>
                <w:rFonts w:ascii="宋体" w:hAnsi="宋体" w:cs="宋体" w:hint="eastAsia"/>
                <w:color w:val="000000"/>
              </w:rPr>
              <w:t>％，应具有客户满意度反馈记录，客户投诉及处理情况≤</w:t>
            </w:r>
            <w:r>
              <w:rPr>
                <w:rFonts w:ascii="宋体" w:hAnsi="宋体" w:cs="宋体"/>
                <w:color w:val="000000"/>
              </w:rPr>
              <w:t>1</w:t>
            </w:r>
            <w:r>
              <w:rPr>
                <w:rFonts w:ascii="宋体" w:hAnsi="宋体" w:cs="宋体" w:hint="eastAsia"/>
                <w:color w:val="000000"/>
              </w:rPr>
              <w:t>％得</w:t>
            </w:r>
            <w:r>
              <w:rPr>
                <w:rFonts w:ascii="宋体" w:hAnsi="宋体" w:cs="宋体"/>
                <w:color w:val="000000"/>
              </w:rPr>
              <w:t>2</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kern w:val="0"/>
              </w:rPr>
            </w:pPr>
            <w:r>
              <w:rPr>
                <w:rFonts w:ascii="宋体" w:hAnsi="宋体" w:cs="宋体"/>
                <w:color w:val="000000"/>
                <w:kern w:val="0"/>
              </w:rPr>
              <w:t>4</w:t>
            </w:r>
            <w:r>
              <w:rPr>
                <w:rFonts w:ascii="宋体" w:hAnsi="宋体" w:cs="宋体" w:hint="eastAsia"/>
                <w:color w:val="000000"/>
                <w:kern w:val="0"/>
              </w:rPr>
              <w:t>、合同管理</w:t>
            </w:r>
          </w:p>
        </w:tc>
        <w:tc>
          <w:tcPr>
            <w:tcW w:w="1953" w:type="dxa"/>
            <w:vAlign w:val="center"/>
          </w:tcPr>
          <w:p w:rsidR="00A403BF" w:rsidRDefault="00A403BF">
            <w:pPr>
              <w:widowControl/>
              <w:jc w:val="left"/>
              <w:textAlignment w:val="center"/>
              <w:rPr>
                <w:rFonts w:ascii="宋体"/>
                <w:color w:val="000000"/>
                <w:kern w:val="0"/>
              </w:rPr>
            </w:pPr>
            <w:r>
              <w:rPr>
                <w:rFonts w:ascii="宋体" w:hAnsi="宋体" w:cs="宋体" w:hint="eastAsia"/>
                <w:color w:val="000000"/>
                <w:kern w:val="0"/>
              </w:rPr>
              <w:t>具有合同管理相关制度</w:t>
            </w:r>
          </w:p>
        </w:tc>
        <w:tc>
          <w:tcPr>
            <w:tcW w:w="807" w:type="dxa"/>
            <w:vAlign w:val="center"/>
          </w:tcPr>
          <w:p w:rsidR="00A403BF" w:rsidRDefault="00A403BF">
            <w:pPr>
              <w:widowControl/>
              <w:jc w:val="center"/>
              <w:textAlignment w:val="center"/>
              <w:rPr>
                <w:rFonts w:ascii="宋体"/>
                <w:strike/>
                <w:color w:val="000000"/>
              </w:rPr>
            </w:pPr>
            <w:r>
              <w:rPr>
                <w:rFonts w:ascii="宋体" w:hAnsi="宋体" w:cs="宋体"/>
                <w:color w:val="000000"/>
                <w:kern w:val="0"/>
              </w:rPr>
              <w:t>2</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kern w:val="0"/>
              </w:rPr>
            </w:pPr>
            <w:r>
              <w:rPr>
                <w:rFonts w:ascii="宋体" w:hAnsi="宋体" w:cs="宋体" w:hint="eastAsia"/>
                <w:color w:val="000000"/>
                <w:kern w:val="0"/>
              </w:rPr>
              <w:t>具有合同管理相关制度（合同履约</w:t>
            </w:r>
            <w:r>
              <w:rPr>
                <w:rFonts w:ascii="宋体" w:hAnsi="宋体" w:cs="宋体"/>
                <w:color w:val="000000"/>
                <w:kern w:val="0"/>
              </w:rPr>
              <w:t>1</w:t>
            </w:r>
            <w:r>
              <w:rPr>
                <w:rFonts w:ascii="宋体" w:cs="宋体"/>
                <w:color w:val="000000"/>
                <w:kern w:val="0"/>
              </w:rPr>
              <w:t>00</w:t>
            </w:r>
            <w:r>
              <w:rPr>
                <w:rFonts w:ascii="宋体" w:hAnsi="宋体" w:cs="宋体" w:hint="eastAsia"/>
                <w:color w:val="000000"/>
              </w:rPr>
              <w:t>％，是否有合同文本的管理制度、合同章程和授权委托的管理制度、合同的管理制度、合同履约控制的管理制度、合同失信责任的问责制度、工程分包安全生产监督管理制度以及</w:t>
            </w:r>
            <w:r>
              <w:rPr>
                <w:rFonts w:ascii="宋体" w:hAnsi="宋体" w:cs="宋体" w:hint="eastAsia"/>
                <w:color w:val="000000"/>
                <w:kern w:val="0"/>
              </w:rPr>
              <w:t>合同结算是否合规、结算纠纷是否合理解决</w:t>
            </w:r>
            <w:r>
              <w:rPr>
                <w:rFonts w:ascii="宋体" w:hAnsi="宋体" w:cs="宋体" w:hint="eastAsia"/>
                <w:color w:val="000000"/>
              </w:rPr>
              <w:t>等</w:t>
            </w:r>
            <w:r>
              <w:rPr>
                <w:rFonts w:ascii="宋体" w:hAnsi="宋体" w:cs="宋体" w:hint="eastAsia"/>
                <w:color w:val="000000"/>
                <w:kern w:val="0"/>
              </w:rPr>
              <w:t>）得</w:t>
            </w:r>
            <w:r>
              <w:rPr>
                <w:rFonts w:ascii="宋体" w:hAnsi="宋体" w:cs="宋体"/>
                <w:color w:val="000000"/>
                <w:kern w:val="0"/>
              </w:rPr>
              <w:t>2</w:t>
            </w:r>
            <w:r>
              <w:rPr>
                <w:rFonts w:ascii="宋体" w:hAnsi="宋体" w:cs="宋体" w:hint="eastAsia"/>
                <w:color w:val="000000"/>
                <w:kern w:val="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rPr>
            </w:pPr>
            <w:r>
              <w:rPr>
                <w:rFonts w:ascii="宋体" w:hAnsi="宋体" w:cs="宋体"/>
                <w:color w:val="000000"/>
                <w:kern w:val="0"/>
              </w:rPr>
              <w:t>5</w:t>
            </w:r>
            <w:r>
              <w:rPr>
                <w:rFonts w:ascii="宋体" w:hAnsi="宋体" w:cs="宋体" w:hint="eastAsia"/>
                <w:color w:val="000000"/>
                <w:kern w:val="0"/>
              </w:rPr>
              <w:t>、用工管理</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依法与劳动者签订用工合同，按规定缴纳社会保险，不拖欠或者克扣劳动者工资</w:t>
            </w:r>
            <w:r>
              <w:rPr>
                <w:rFonts w:ascii="宋体" w:hAnsi="宋体" w:cs="宋体"/>
                <w:color w:val="000000"/>
                <w:kern w:val="0"/>
              </w:rPr>
              <w:t xml:space="preserve">      </w:t>
            </w:r>
          </w:p>
        </w:tc>
        <w:tc>
          <w:tcPr>
            <w:tcW w:w="807" w:type="dxa"/>
            <w:vAlign w:val="center"/>
          </w:tcPr>
          <w:p w:rsidR="00A403BF" w:rsidRDefault="00A403BF">
            <w:pPr>
              <w:widowControl/>
              <w:jc w:val="center"/>
              <w:textAlignment w:val="center"/>
              <w:rPr>
                <w:rFonts w:ascii="宋体"/>
                <w:strike/>
                <w:color w:val="000000"/>
              </w:rPr>
            </w:pPr>
            <w:r>
              <w:rPr>
                <w:rFonts w:ascii="宋体" w:hAnsi="宋体" w:cs="宋体"/>
                <w:color w:val="000000"/>
                <w:kern w:val="0"/>
              </w:rPr>
              <w:t>3</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用工合同签订率低于</w:t>
            </w:r>
            <w:r>
              <w:rPr>
                <w:rFonts w:ascii="宋体" w:hAnsi="宋体" w:cs="宋体"/>
                <w:color w:val="000000"/>
                <w:kern w:val="0"/>
              </w:rPr>
              <w:t>100%</w:t>
            </w:r>
            <w:r>
              <w:rPr>
                <w:rFonts w:ascii="宋体" w:hAnsi="宋体" w:cs="宋体" w:hint="eastAsia"/>
                <w:color w:val="000000"/>
                <w:kern w:val="0"/>
              </w:rPr>
              <w:t>不得分，社保投保率低于</w:t>
            </w:r>
            <w:r>
              <w:rPr>
                <w:rFonts w:ascii="宋体" w:hAnsi="宋体" w:cs="宋体"/>
                <w:color w:val="000000"/>
                <w:kern w:val="0"/>
              </w:rPr>
              <w:t>100%</w:t>
            </w:r>
            <w:r>
              <w:rPr>
                <w:rFonts w:ascii="宋体" w:hAnsi="宋体" w:cs="宋体" w:hint="eastAsia"/>
                <w:color w:val="000000"/>
                <w:kern w:val="0"/>
              </w:rPr>
              <w:t>者不得分，因劳资纠纷发生影响重大的群体事件且负有责任者，不得分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rPr>
            </w:pPr>
            <w:r>
              <w:rPr>
                <w:rFonts w:ascii="宋体" w:hAnsi="宋体" w:cs="宋体"/>
                <w:color w:val="000000"/>
              </w:rPr>
              <w:t>6</w:t>
            </w:r>
            <w:r>
              <w:rPr>
                <w:rFonts w:ascii="宋体" w:hAnsi="宋体" w:cs="宋体" w:hint="eastAsia"/>
                <w:color w:val="000000"/>
                <w:kern w:val="0"/>
              </w:rPr>
              <w:t>、采购管理</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材料采购、构配件及检验验收制度健全</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kern w:val="0"/>
              </w:rPr>
              <w:t>2</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建立材料采购、构配件检验管理制度和专门的检验验收机构、记录真实得</w:t>
            </w:r>
            <w:r>
              <w:rPr>
                <w:rFonts w:ascii="宋体" w:hAnsi="宋体" w:cs="宋体"/>
                <w:color w:val="000000"/>
                <w:kern w:val="0"/>
              </w:rPr>
              <w:t>2</w:t>
            </w:r>
            <w:r>
              <w:rPr>
                <w:rFonts w:ascii="宋体" w:hAnsi="宋体" w:cs="宋体" w:hint="eastAsia"/>
                <w:color w:val="000000"/>
                <w:kern w:val="0"/>
              </w:rPr>
              <w:t>分。无制度，无机构记录不完整、不真实不得分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rPr>
            </w:pPr>
            <w:r>
              <w:rPr>
                <w:rFonts w:ascii="宋体" w:hAnsi="宋体" w:cs="宋体"/>
                <w:color w:val="000000"/>
              </w:rPr>
              <w:t>7</w:t>
            </w:r>
            <w:r>
              <w:rPr>
                <w:rFonts w:ascii="宋体" w:hAnsi="宋体" w:cs="宋体" w:hint="eastAsia"/>
                <w:color w:val="000000"/>
                <w:kern w:val="0"/>
              </w:rPr>
              <w:t>、人力资源管理</w:t>
            </w:r>
          </w:p>
        </w:tc>
        <w:tc>
          <w:tcPr>
            <w:tcW w:w="1953" w:type="dxa"/>
            <w:vAlign w:val="center"/>
          </w:tcPr>
          <w:p w:rsidR="00A403BF" w:rsidRDefault="00A403BF">
            <w:pPr>
              <w:widowControl/>
              <w:jc w:val="left"/>
              <w:textAlignment w:val="center"/>
              <w:rPr>
                <w:rFonts w:ascii="宋体"/>
                <w:b/>
                <w:bCs/>
                <w:color w:val="000000"/>
              </w:rPr>
            </w:pPr>
            <w:r>
              <w:rPr>
                <w:rFonts w:ascii="宋体" w:hAnsi="宋体" w:cs="宋体" w:hint="eastAsia"/>
                <w:color w:val="000000"/>
                <w:kern w:val="0"/>
              </w:rPr>
              <w:t>主要管理人员（董事长或总经理）素质、从事本行业</w:t>
            </w:r>
            <w:r>
              <w:rPr>
                <w:rFonts w:ascii="宋体" w:hAnsi="宋体" w:cs="宋体"/>
                <w:color w:val="000000"/>
                <w:kern w:val="0"/>
              </w:rPr>
              <w:t>3</w:t>
            </w:r>
            <w:r>
              <w:rPr>
                <w:rFonts w:ascii="宋体" w:hAnsi="宋体" w:cs="宋体" w:hint="eastAsia"/>
                <w:color w:val="000000"/>
                <w:kern w:val="0"/>
              </w:rPr>
              <w:t>年以上人员与总人数比例（％）人员考核及员工培训（有绩效考核制度、培训计划、专职培训人员、预算、地点等）</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kern w:val="0"/>
              </w:rPr>
              <w:t>3</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主要管理人员具有五年以上管理经验或十年以上同业管理经验得</w:t>
            </w:r>
            <w:r>
              <w:rPr>
                <w:rFonts w:ascii="宋体" w:hAnsi="宋体" w:cs="宋体"/>
                <w:color w:val="000000"/>
                <w:kern w:val="0"/>
              </w:rPr>
              <w:t>1</w:t>
            </w:r>
            <w:r>
              <w:rPr>
                <w:rFonts w:ascii="宋体" w:hAnsi="宋体" w:cs="宋体" w:hint="eastAsia"/>
                <w:color w:val="000000"/>
                <w:kern w:val="0"/>
              </w:rPr>
              <w:t>分；从事本行业</w:t>
            </w:r>
            <w:r>
              <w:rPr>
                <w:rFonts w:ascii="宋体" w:hAnsi="宋体" w:cs="宋体"/>
                <w:color w:val="000000"/>
                <w:kern w:val="0"/>
              </w:rPr>
              <w:t>3</w:t>
            </w:r>
            <w:r>
              <w:rPr>
                <w:rFonts w:ascii="宋体" w:hAnsi="宋体" w:cs="宋体" w:hint="eastAsia"/>
                <w:color w:val="000000"/>
                <w:kern w:val="0"/>
              </w:rPr>
              <w:t>年以上人员与总人数比例</w:t>
            </w:r>
            <w:r>
              <w:rPr>
                <w:rFonts w:ascii="宋体" w:hAnsi="宋体" w:cs="宋体" w:hint="eastAsia"/>
                <w:color w:val="000000"/>
              </w:rPr>
              <w:t>≧</w:t>
            </w:r>
            <w:r>
              <w:rPr>
                <w:rFonts w:ascii="宋体" w:hAnsi="宋体" w:cs="宋体"/>
                <w:color w:val="000000"/>
              </w:rPr>
              <w:t>7</w:t>
            </w:r>
            <w:r>
              <w:rPr>
                <w:rFonts w:ascii="宋体" w:cs="宋体"/>
                <w:color w:val="000000"/>
              </w:rPr>
              <w:t>0</w:t>
            </w:r>
            <w:r>
              <w:rPr>
                <w:rFonts w:ascii="宋体" w:hAnsi="宋体" w:cs="宋体" w:hint="eastAsia"/>
                <w:color w:val="000000"/>
                <w:kern w:val="0"/>
              </w:rPr>
              <w:t>％得</w:t>
            </w:r>
            <w:r>
              <w:rPr>
                <w:rFonts w:ascii="宋体" w:hAnsi="宋体" w:cs="宋体"/>
                <w:color w:val="000000"/>
                <w:kern w:val="0"/>
              </w:rPr>
              <w:t>1</w:t>
            </w:r>
            <w:r>
              <w:rPr>
                <w:rFonts w:ascii="宋体" w:hAnsi="宋体" w:cs="宋体" w:hint="eastAsia"/>
                <w:color w:val="000000"/>
                <w:kern w:val="0"/>
              </w:rPr>
              <w:t>分，人员考核及员工培训</w:t>
            </w:r>
            <w:r>
              <w:rPr>
                <w:rFonts w:ascii="宋体" w:hAnsi="宋体" w:cs="宋体" w:hint="eastAsia"/>
                <w:color w:val="000000"/>
              </w:rPr>
              <w:t>≧</w:t>
            </w:r>
            <w:r>
              <w:rPr>
                <w:rFonts w:ascii="宋体" w:hAnsi="宋体" w:cs="宋体"/>
                <w:color w:val="000000"/>
              </w:rPr>
              <w:t>5</w:t>
            </w:r>
            <w:r>
              <w:rPr>
                <w:rFonts w:ascii="宋体" w:hAnsi="宋体" w:cs="宋体" w:hint="eastAsia"/>
                <w:color w:val="000000"/>
              </w:rPr>
              <w:t>得</w:t>
            </w:r>
            <w:r>
              <w:rPr>
                <w:rFonts w:ascii="宋体" w:hAnsi="宋体" w:cs="宋体"/>
                <w:color w:val="000000"/>
              </w:rPr>
              <w:t>1</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color w:val="000000"/>
                <w:kern w:val="0"/>
              </w:rPr>
            </w:pPr>
            <w:r>
              <w:rPr>
                <w:rFonts w:ascii="宋体" w:hAnsi="宋体" w:cs="宋体"/>
                <w:color w:val="000000"/>
                <w:kern w:val="0"/>
              </w:rPr>
              <w:t>8</w:t>
            </w:r>
            <w:r>
              <w:rPr>
                <w:rFonts w:ascii="宋体" w:hAnsi="宋体" w:cs="宋体" w:hint="eastAsia"/>
                <w:color w:val="000000"/>
                <w:kern w:val="0"/>
              </w:rPr>
              <w:t>、信息化管理</w:t>
            </w:r>
          </w:p>
        </w:tc>
        <w:tc>
          <w:tcPr>
            <w:tcW w:w="1953" w:type="dxa"/>
            <w:vAlign w:val="center"/>
          </w:tcPr>
          <w:p w:rsidR="00A403BF" w:rsidRDefault="00A403BF">
            <w:pPr>
              <w:widowControl/>
              <w:jc w:val="left"/>
              <w:textAlignment w:val="center"/>
              <w:rPr>
                <w:rFonts w:ascii="宋体"/>
                <w:color w:val="000000"/>
                <w:kern w:val="0"/>
              </w:rPr>
            </w:pPr>
            <w:r>
              <w:rPr>
                <w:rFonts w:ascii="宋体" w:hAnsi="宋体" w:cs="宋体" w:hint="eastAsia"/>
                <w:color w:val="000000"/>
                <w:kern w:val="0"/>
              </w:rPr>
              <w:t>建立办公自动化系统及单位网站，信息发布及时、有效</w:t>
            </w: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kern w:val="0"/>
              </w:rPr>
              <w:t>3</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strike/>
                <w:color w:val="000000"/>
              </w:rPr>
            </w:pPr>
            <w:r>
              <w:rPr>
                <w:rFonts w:ascii="宋体" w:hAnsi="宋体" w:cs="宋体" w:hint="eastAsia"/>
                <w:color w:val="000000"/>
              </w:rPr>
              <w:t>建立办公自动化系统及单位网站，信息沟通渠道顺畅者得分，每缺少一项不得分</w:t>
            </w:r>
          </w:p>
        </w:tc>
      </w:tr>
      <w:tr w:rsidR="00A403BF">
        <w:trPr>
          <w:trHeight w:val="420"/>
          <w:jc w:val="center"/>
        </w:trPr>
        <w:tc>
          <w:tcPr>
            <w:tcW w:w="731" w:type="dxa"/>
            <w:vMerge w:val="restart"/>
            <w:vAlign w:val="center"/>
          </w:tcPr>
          <w:p w:rsidR="00A403BF" w:rsidRDefault="00A403BF">
            <w:pPr>
              <w:jc w:val="center"/>
              <w:rPr>
                <w:rFonts w:ascii="宋体"/>
                <w:b/>
                <w:bCs/>
              </w:rPr>
            </w:pPr>
            <w:r>
              <w:rPr>
                <w:rFonts w:ascii="宋体" w:hAnsi="宋体" w:cs="宋体" w:hint="eastAsia"/>
                <w:b/>
                <w:bCs/>
              </w:rPr>
              <w:t>四、</w:t>
            </w:r>
          </w:p>
          <w:p w:rsidR="00A403BF" w:rsidRDefault="00A403BF">
            <w:pPr>
              <w:jc w:val="center"/>
              <w:rPr>
                <w:rFonts w:ascii="宋体"/>
                <w:b/>
                <w:bCs/>
              </w:rPr>
            </w:pPr>
            <w:r>
              <w:rPr>
                <w:rFonts w:ascii="宋体" w:hAnsi="宋体" w:cs="宋体" w:hint="eastAsia"/>
                <w:b/>
                <w:bCs/>
              </w:rPr>
              <w:t>竞争力指标</w:t>
            </w:r>
          </w:p>
          <w:p w:rsidR="00A403BF" w:rsidRDefault="00A403BF">
            <w:pPr>
              <w:jc w:val="center"/>
              <w:rPr>
                <w:rFonts w:ascii="宋体"/>
              </w:rPr>
            </w:pPr>
            <w:r>
              <w:rPr>
                <w:rFonts w:ascii="宋体" w:hAnsi="宋体" w:cs="宋体"/>
                <w:b/>
                <w:bCs/>
              </w:rPr>
              <w:t>10</w:t>
            </w:r>
            <w:r>
              <w:rPr>
                <w:rFonts w:ascii="宋体" w:hAnsi="宋体" w:cs="宋体" w:hint="eastAsia"/>
                <w:b/>
                <w:bCs/>
              </w:rPr>
              <w:t>分</w:t>
            </w:r>
          </w:p>
        </w:tc>
        <w:tc>
          <w:tcPr>
            <w:tcW w:w="1755" w:type="dxa"/>
            <w:vAlign w:val="center"/>
          </w:tcPr>
          <w:p w:rsidR="00A403BF" w:rsidRDefault="00A403BF">
            <w:pPr>
              <w:widowControl/>
              <w:textAlignment w:val="center"/>
              <w:rPr>
                <w:rFonts w:ascii="宋体"/>
                <w:color w:val="000000"/>
              </w:rPr>
            </w:pPr>
            <w:r>
              <w:rPr>
                <w:rFonts w:ascii="宋体" w:hAnsi="宋体" w:cs="宋体"/>
                <w:color w:val="000000"/>
                <w:kern w:val="0"/>
              </w:rPr>
              <w:t>1</w:t>
            </w:r>
            <w:r>
              <w:rPr>
                <w:rFonts w:ascii="宋体" w:hAnsi="宋体" w:cs="宋体" w:hint="eastAsia"/>
                <w:color w:val="000000"/>
                <w:kern w:val="0"/>
              </w:rPr>
              <w:t>、企业发展战略</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建立企业发展战略</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kern w:val="0"/>
              </w:rPr>
              <w:t>1</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建立企业发展近期和长期战略目标，有支撑保障体系者得</w:t>
            </w:r>
            <w:r>
              <w:rPr>
                <w:rFonts w:ascii="宋体" w:hAnsi="宋体" w:cs="宋体"/>
                <w:color w:val="000000"/>
                <w:kern w:val="0"/>
              </w:rPr>
              <w:t>1</w:t>
            </w:r>
            <w:r>
              <w:rPr>
                <w:rFonts w:ascii="宋体" w:hAnsi="宋体" w:cs="宋体" w:hint="eastAsia"/>
                <w:color w:val="000000"/>
                <w:kern w:val="0"/>
              </w:rPr>
              <w:t>分；无企业发展战略者不得分</w:t>
            </w:r>
          </w:p>
        </w:tc>
      </w:tr>
      <w:tr w:rsidR="00A403BF">
        <w:trPr>
          <w:trHeight w:val="420"/>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widowControl/>
              <w:textAlignment w:val="center"/>
              <w:rPr>
                <w:rFonts w:ascii="宋体"/>
                <w:color w:val="000000"/>
                <w:kern w:val="0"/>
              </w:rPr>
            </w:pPr>
            <w:r>
              <w:rPr>
                <w:rFonts w:ascii="宋体" w:hAnsi="宋体" w:cs="宋体"/>
                <w:color w:val="000000"/>
                <w:kern w:val="0"/>
              </w:rPr>
              <w:t>2</w:t>
            </w:r>
            <w:r>
              <w:rPr>
                <w:rFonts w:ascii="宋体" w:hAnsi="宋体" w:cs="宋体" w:hint="eastAsia"/>
                <w:color w:val="000000"/>
                <w:kern w:val="0"/>
              </w:rPr>
              <w:t>、技术与管理创新成果</w:t>
            </w:r>
          </w:p>
        </w:tc>
        <w:tc>
          <w:tcPr>
            <w:tcW w:w="1953" w:type="dxa"/>
            <w:vAlign w:val="center"/>
          </w:tcPr>
          <w:p w:rsidR="00A403BF" w:rsidRDefault="00A403BF">
            <w:pPr>
              <w:widowControl/>
              <w:jc w:val="left"/>
              <w:textAlignment w:val="center"/>
              <w:rPr>
                <w:rFonts w:ascii="宋体"/>
                <w:color w:val="000000"/>
                <w:kern w:val="0"/>
              </w:rPr>
            </w:pPr>
            <w:r>
              <w:rPr>
                <w:rFonts w:ascii="宋体" w:hAnsi="宋体" w:cs="宋体" w:hint="eastAsia"/>
                <w:color w:val="000000"/>
                <w:kern w:val="0"/>
              </w:rPr>
              <w:t>获得科技进步奖或产品有创新得到社会认可</w:t>
            </w: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kern w:val="0"/>
              </w:rPr>
              <w:t>3</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kern w:val="0"/>
              </w:rPr>
            </w:pPr>
            <w:r>
              <w:rPr>
                <w:rFonts w:ascii="宋体" w:hAnsi="宋体" w:cs="宋体" w:hint="eastAsia"/>
                <w:color w:val="000000"/>
                <w:kern w:val="0"/>
              </w:rPr>
              <w:t>近</w:t>
            </w:r>
            <w:r>
              <w:rPr>
                <w:rFonts w:ascii="宋体" w:hAnsi="宋体" w:cs="宋体"/>
                <w:color w:val="000000"/>
                <w:kern w:val="0"/>
              </w:rPr>
              <w:t>3</w:t>
            </w:r>
            <w:r>
              <w:rPr>
                <w:rFonts w:ascii="宋体" w:hAnsi="宋体" w:cs="宋体" w:hint="eastAsia"/>
                <w:color w:val="000000"/>
                <w:kern w:val="0"/>
              </w:rPr>
              <w:t>年曾获得省（部）级以上科技进步奖</w:t>
            </w:r>
            <w:r>
              <w:rPr>
                <w:rFonts w:ascii="宋体" w:hAnsi="宋体" w:cs="宋体"/>
                <w:color w:val="000000"/>
                <w:kern w:val="0"/>
              </w:rPr>
              <w:t>1</w:t>
            </w:r>
            <w:r>
              <w:rPr>
                <w:rFonts w:ascii="宋体" w:hAnsi="宋体" w:cs="宋体" w:hint="eastAsia"/>
                <w:color w:val="000000"/>
                <w:kern w:val="0"/>
              </w:rPr>
              <w:t>项以上者或发明专利</w:t>
            </w:r>
            <w:r>
              <w:rPr>
                <w:rFonts w:ascii="宋体" w:hAnsi="宋体" w:cs="宋体"/>
                <w:color w:val="000000"/>
                <w:kern w:val="0"/>
              </w:rPr>
              <w:t>2</w:t>
            </w:r>
            <w:r>
              <w:rPr>
                <w:rFonts w:ascii="宋体" w:hAnsi="宋体" w:cs="宋体" w:hint="eastAsia"/>
                <w:color w:val="000000"/>
                <w:kern w:val="0"/>
              </w:rPr>
              <w:t>项以上者得</w:t>
            </w:r>
            <w:r>
              <w:rPr>
                <w:rFonts w:ascii="宋体" w:hAnsi="宋体" w:cs="宋体"/>
                <w:color w:val="000000"/>
                <w:kern w:val="0"/>
              </w:rPr>
              <w:t>3</w:t>
            </w:r>
            <w:r>
              <w:rPr>
                <w:rFonts w:ascii="宋体" w:hAnsi="宋体" w:cs="宋体" w:hint="eastAsia"/>
                <w:color w:val="000000"/>
                <w:kern w:val="0"/>
              </w:rPr>
              <w:t>分；产品有创新得到社会认可得</w:t>
            </w:r>
            <w:r>
              <w:rPr>
                <w:rFonts w:ascii="宋体" w:hAnsi="宋体" w:cs="宋体"/>
                <w:color w:val="000000"/>
                <w:kern w:val="0"/>
              </w:rPr>
              <w:t>3</w:t>
            </w:r>
            <w:r>
              <w:rPr>
                <w:rFonts w:ascii="宋体" w:hAnsi="宋体" w:cs="宋体" w:hint="eastAsia"/>
                <w:color w:val="000000"/>
                <w:kern w:val="0"/>
              </w:rPr>
              <w:t>分；应当具有相关专利证书，能在“中国专利查询系统”查询，证书在有效期内。</w:t>
            </w:r>
          </w:p>
        </w:tc>
      </w:tr>
      <w:tr w:rsidR="00A403BF">
        <w:trPr>
          <w:trHeight w:val="420"/>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widowControl/>
              <w:textAlignment w:val="center"/>
              <w:rPr>
                <w:rFonts w:ascii="宋体"/>
                <w:kern w:val="0"/>
              </w:rPr>
            </w:pPr>
            <w:r>
              <w:rPr>
                <w:rFonts w:ascii="华文仿宋" w:eastAsia="华文仿宋" w:hAnsi="华文仿宋" w:cs="华文仿宋"/>
              </w:rPr>
              <w:t>3</w:t>
            </w:r>
            <w:r>
              <w:rPr>
                <w:rFonts w:ascii="华文仿宋" w:eastAsia="华文仿宋" w:hAnsi="华文仿宋" w:cs="华文仿宋" w:hint="eastAsia"/>
              </w:rPr>
              <w:t>、</w:t>
            </w:r>
            <w:r>
              <w:rPr>
                <w:rFonts w:ascii="宋体" w:hAnsi="宋体" w:cs="宋体" w:hint="eastAsia"/>
                <w:kern w:val="0"/>
              </w:rPr>
              <w:t>投保相关商业保险</w:t>
            </w:r>
          </w:p>
        </w:tc>
        <w:tc>
          <w:tcPr>
            <w:tcW w:w="1953" w:type="dxa"/>
            <w:vAlign w:val="center"/>
          </w:tcPr>
          <w:p w:rsidR="00A403BF" w:rsidRDefault="00A403BF">
            <w:pPr>
              <w:widowControl/>
              <w:jc w:val="left"/>
              <w:textAlignment w:val="center"/>
              <w:rPr>
                <w:rFonts w:ascii="宋体"/>
                <w:color w:val="000000"/>
                <w:kern w:val="0"/>
              </w:rPr>
            </w:pP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kern w:val="0"/>
              </w:rPr>
              <w:t>1</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kern w:val="0"/>
              </w:rPr>
            </w:pPr>
            <w:r>
              <w:rPr>
                <w:rFonts w:ascii="宋体" w:hAnsi="宋体" w:cs="宋体" w:hint="eastAsia"/>
                <w:color w:val="000000"/>
              </w:rPr>
              <w:t>应当具有保险单，根据保险单号，能够在相关网站查询</w:t>
            </w:r>
          </w:p>
        </w:tc>
      </w:tr>
      <w:tr w:rsidR="00A403BF">
        <w:trPr>
          <w:trHeight w:val="2408"/>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widowControl/>
              <w:textAlignment w:val="center"/>
              <w:rPr>
                <w:rFonts w:ascii="宋体"/>
                <w:kern w:val="0"/>
              </w:rPr>
            </w:pPr>
            <w:r>
              <w:rPr>
                <w:rFonts w:ascii="宋体" w:hAnsi="宋体" w:cs="宋体"/>
                <w:kern w:val="0"/>
              </w:rPr>
              <w:t>4</w:t>
            </w:r>
            <w:r>
              <w:rPr>
                <w:rFonts w:ascii="宋体" w:hAnsi="宋体" w:cs="宋体" w:hint="eastAsia"/>
                <w:kern w:val="0"/>
              </w:rPr>
              <w:t>、标准化工作</w:t>
            </w:r>
          </w:p>
        </w:tc>
        <w:tc>
          <w:tcPr>
            <w:tcW w:w="1953" w:type="dxa"/>
            <w:vAlign w:val="center"/>
          </w:tcPr>
          <w:p w:rsidR="00A403BF" w:rsidRDefault="00A403BF">
            <w:pPr>
              <w:widowControl/>
              <w:textAlignment w:val="center"/>
              <w:rPr>
                <w:rFonts w:ascii="宋体"/>
                <w:color w:val="000000"/>
                <w:kern w:val="0"/>
              </w:rPr>
            </w:pPr>
            <w:r>
              <w:rPr>
                <w:rFonts w:ascii="宋体" w:hAnsi="宋体" w:cs="宋体" w:hint="eastAsia"/>
                <w:color w:val="000000"/>
              </w:rPr>
              <w:t>主编或参编建筑起重机械的有关标准，或本单位职工作为建筑起重机械有关标准的主要起草人或主要审查人员，标准应当在实施期内。</w:t>
            </w: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kern w:val="0"/>
              </w:rPr>
              <w:t>3</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kern w:val="0"/>
              </w:rPr>
            </w:pPr>
            <w:r>
              <w:rPr>
                <w:rFonts w:ascii="宋体" w:hAnsi="宋体" w:cs="宋体" w:hint="eastAsia"/>
                <w:color w:val="000000"/>
                <w:kern w:val="0"/>
              </w:rPr>
              <w:t>主编国家标准、行业标准、地方标准或中国建筑业协会团体标准</w:t>
            </w:r>
            <w:r>
              <w:rPr>
                <w:rFonts w:ascii="宋体" w:hAnsi="宋体" w:cs="宋体"/>
                <w:color w:val="000000"/>
                <w:kern w:val="0"/>
              </w:rPr>
              <w:t>1</w:t>
            </w:r>
            <w:r>
              <w:rPr>
                <w:rFonts w:ascii="宋体" w:hAnsi="宋体" w:cs="宋体" w:hint="eastAsia"/>
                <w:color w:val="000000"/>
                <w:kern w:val="0"/>
              </w:rPr>
              <w:t>项及以上者得</w:t>
            </w:r>
            <w:r>
              <w:rPr>
                <w:rFonts w:ascii="宋体" w:hAnsi="宋体" w:cs="宋体"/>
                <w:color w:val="000000"/>
                <w:kern w:val="0"/>
              </w:rPr>
              <w:t>3</w:t>
            </w:r>
            <w:r>
              <w:rPr>
                <w:rFonts w:ascii="宋体" w:hAnsi="宋体" w:cs="宋体" w:hint="eastAsia"/>
                <w:color w:val="000000"/>
                <w:kern w:val="0"/>
              </w:rPr>
              <w:t>分，参编国家标准、行业标准、地方标准或中国建筑业协会团体标准</w:t>
            </w:r>
            <w:r>
              <w:rPr>
                <w:rFonts w:ascii="宋体" w:hAnsi="宋体" w:cs="宋体"/>
                <w:color w:val="000000"/>
                <w:kern w:val="0"/>
              </w:rPr>
              <w:t>1</w:t>
            </w:r>
            <w:r>
              <w:rPr>
                <w:rFonts w:ascii="宋体" w:hAnsi="宋体" w:cs="宋体" w:hint="eastAsia"/>
                <w:color w:val="000000"/>
                <w:kern w:val="0"/>
              </w:rPr>
              <w:t>项及以上者得</w:t>
            </w:r>
            <w:r>
              <w:rPr>
                <w:rFonts w:ascii="宋体" w:hAnsi="宋体" w:cs="宋体"/>
                <w:color w:val="000000"/>
                <w:kern w:val="0"/>
              </w:rPr>
              <w:t>2</w:t>
            </w:r>
            <w:r>
              <w:rPr>
                <w:rFonts w:ascii="宋体" w:hAnsi="宋体" w:cs="宋体" w:hint="eastAsia"/>
                <w:color w:val="000000"/>
                <w:kern w:val="0"/>
              </w:rPr>
              <w:t>分，参与起草人同上，累计不超过</w:t>
            </w:r>
            <w:r>
              <w:rPr>
                <w:rFonts w:ascii="宋体" w:hAnsi="宋体" w:cs="宋体"/>
                <w:color w:val="000000"/>
                <w:kern w:val="0"/>
              </w:rPr>
              <w:t>3</w:t>
            </w:r>
            <w:r>
              <w:rPr>
                <w:rFonts w:ascii="宋体" w:hAnsi="宋体" w:cs="宋体" w:hint="eastAsia"/>
                <w:color w:val="000000"/>
                <w:kern w:val="0"/>
              </w:rPr>
              <w:t>分</w:t>
            </w:r>
          </w:p>
        </w:tc>
      </w:tr>
      <w:tr w:rsidR="00A403BF">
        <w:trPr>
          <w:trHeight w:val="420"/>
          <w:jc w:val="center"/>
        </w:trPr>
        <w:tc>
          <w:tcPr>
            <w:tcW w:w="731" w:type="dxa"/>
            <w:vMerge/>
            <w:vAlign w:val="center"/>
          </w:tcPr>
          <w:p w:rsidR="00A403BF" w:rsidRDefault="00A403BF">
            <w:pPr>
              <w:jc w:val="center"/>
              <w:rPr>
                <w:rFonts w:ascii="宋体"/>
                <w:b/>
                <w:bCs/>
              </w:rPr>
            </w:pPr>
          </w:p>
        </w:tc>
        <w:tc>
          <w:tcPr>
            <w:tcW w:w="1755" w:type="dxa"/>
            <w:vAlign w:val="center"/>
          </w:tcPr>
          <w:p w:rsidR="00A403BF" w:rsidRDefault="00A403BF">
            <w:pPr>
              <w:widowControl/>
              <w:textAlignment w:val="center"/>
              <w:rPr>
                <w:rFonts w:ascii="宋体"/>
                <w:kern w:val="0"/>
              </w:rPr>
            </w:pPr>
            <w:r>
              <w:rPr>
                <w:rFonts w:ascii="宋体" w:hAnsi="宋体" w:cs="宋体"/>
                <w:kern w:val="0"/>
              </w:rPr>
              <w:t>5</w:t>
            </w:r>
            <w:r>
              <w:rPr>
                <w:rFonts w:ascii="宋体" w:hAnsi="宋体" w:cs="宋体" w:hint="eastAsia"/>
                <w:kern w:val="0"/>
              </w:rPr>
              <w:t>、荣誉及社会责任</w:t>
            </w:r>
          </w:p>
        </w:tc>
        <w:tc>
          <w:tcPr>
            <w:tcW w:w="1953" w:type="dxa"/>
            <w:vAlign w:val="center"/>
          </w:tcPr>
          <w:p w:rsidR="00A403BF" w:rsidRDefault="00A403BF">
            <w:pPr>
              <w:widowControl/>
              <w:jc w:val="left"/>
              <w:textAlignment w:val="center"/>
              <w:rPr>
                <w:rFonts w:ascii="宋体"/>
                <w:color w:val="000000"/>
                <w:kern w:val="0"/>
              </w:rPr>
            </w:pPr>
            <w:r>
              <w:rPr>
                <w:rFonts w:ascii="宋体" w:hAnsi="宋体" w:cs="宋体" w:hint="eastAsia"/>
                <w:color w:val="000000"/>
                <w:kern w:val="0"/>
              </w:rPr>
              <w:t>国家、行业级荣誉；省级荣誉；抗震救灾、公益助学、社会救助等相关奖项</w:t>
            </w:r>
          </w:p>
        </w:tc>
        <w:tc>
          <w:tcPr>
            <w:tcW w:w="807" w:type="dxa"/>
            <w:vAlign w:val="center"/>
          </w:tcPr>
          <w:p w:rsidR="00A403BF" w:rsidRDefault="00A403BF">
            <w:pPr>
              <w:widowControl/>
              <w:jc w:val="center"/>
              <w:textAlignment w:val="center"/>
              <w:rPr>
                <w:rFonts w:ascii="宋体"/>
                <w:color w:val="000000"/>
                <w:kern w:val="0"/>
              </w:rPr>
            </w:pPr>
            <w:r>
              <w:rPr>
                <w:rFonts w:ascii="宋体" w:hAnsi="宋体" w:cs="宋体"/>
                <w:color w:val="000000"/>
                <w:kern w:val="0"/>
              </w:rPr>
              <w:t>2</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kern w:val="0"/>
              </w:rPr>
            </w:pPr>
            <w:r>
              <w:rPr>
                <w:rFonts w:ascii="宋体" w:hAnsi="宋体" w:cs="宋体" w:hint="eastAsia"/>
                <w:color w:val="000000"/>
                <w:kern w:val="0"/>
              </w:rPr>
              <w:t>近</w:t>
            </w:r>
            <w:r>
              <w:rPr>
                <w:rFonts w:ascii="宋体" w:hAnsi="宋体" w:cs="宋体"/>
                <w:color w:val="000000"/>
                <w:kern w:val="0"/>
              </w:rPr>
              <w:t>3</w:t>
            </w:r>
            <w:r>
              <w:rPr>
                <w:rFonts w:ascii="宋体" w:hAnsi="宋体" w:cs="宋体" w:hint="eastAsia"/>
                <w:color w:val="000000"/>
                <w:kern w:val="0"/>
              </w:rPr>
              <w:t>年所生产设备用于建筑工程获得鲁班奖或获全国施工工地安全生产标准化建设项目得</w:t>
            </w:r>
            <w:r>
              <w:rPr>
                <w:rFonts w:ascii="宋体" w:hAnsi="宋体" w:cs="宋体"/>
                <w:color w:val="000000"/>
                <w:kern w:val="0"/>
              </w:rPr>
              <w:t>2</w:t>
            </w:r>
            <w:r>
              <w:rPr>
                <w:rFonts w:ascii="宋体" w:hAnsi="宋体" w:cs="宋体" w:hint="eastAsia"/>
                <w:color w:val="000000"/>
                <w:kern w:val="0"/>
              </w:rPr>
              <w:t>分；所在企业、班组或个人获全国“安康杯”荣誉得</w:t>
            </w:r>
            <w:r>
              <w:rPr>
                <w:rFonts w:ascii="宋体" w:hAnsi="宋体" w:cs="宋体"/>
                <w:color w:val="000000"/>
                <w:kern w:val="0"/>
              </w:rPr>
              <w:t>2</w:t>
            </w:r>
            <w:r>
              <w:rPr>
                <w:rFonts w:ascii="宋体" w:hAnsi="宋体" w:cs="宋体" w:hint="eastAsia"/>
                <w:color w:val="000000"/>
                <w:kern w:val="0"/>
              </w:rPr>
              <w:t>分，近</w:t>
            </w:r>
            <w:r>
              <w:rPr>
                <w:rFonts w:ascii="宋体" w:hAnsi="宋体" w:cs="宋体"/>
                <w:color w:val="000000"/>
                <w:kern w:val="0"/>
              </w:rPr>
              <w:t>3</w:t>
            </w:r>
            <w:r>
              <w:rPr>
                <w:rFonts w:ascii="宋体" w:hAnsi="宋体" w:cs="宋体" w:hint="eastAsia"/>
                <w:color w:val="000000"/>
                <w:kern w:val="0"/>
              </w:rPr>
              <w:t>年获得省级荣誉者得</w:t>
            </w:r>
            <w:r>
              <w:rPr>
                <w:rFonts w:ascii="宋体" w:hAnsi="宋体" w:cs="宋体"/>
                <w:color w:val="000000"/>
                <w:kern w:val="0"/>
              </w:rPr>
              <w:t>1</w:t>
            </w:r>
            <w:r>
              <w:rPr>
                <w:rFonts w:ascii="宋体" w:hAnsi="宋体" w:cs="宋体" w:hint="eastAsia"/>
                <w:color w:val="000000"/>
                <w:kern w:val="0"/>
              </w:rPr>
              <w:t>分；近</w:t>
            </w:r>
            <w:r>
              <w:rPr>
                <w:rFonts w:ascii="宋体" w:hAnsi="宋体" w:cs="宋体"/>
                <w:color w:val="000000"/>
                <w:kern w:val="0"/>
              </w:rPr>
              <w:t>3</w:t>
            </w:r>
            <w:r>
              <w:rPr>
                <w:rFonts w:ascii="宋体" w:hAnsi="宋体" w:cs="宋体" w:hint="eastAsia"/>
                <w:color w:val="000000"/>
                <w:kern w:val="0"/>
              </w:rPr>
              <w:t>年获得抗震救灾、公益助学、社会救助等相关奖项者得</w:t>
            </w:r>
            <w:r>
              <w:rPr>
                <w:rFonts w:ascii="宋体" w:hAnsi="宋体" w:cs="宋体"/>
                <w:color w:val="000000"/>
                <w:kern w:val="0"/>
              </w:rPr>
              <w:t>1</w:t>
            </w:r>
            <w:r>
              <w:rPr>
                <w:rFonts w:ascii="宋体" w:hAnsi="宋体" w:cs="宋体" w:hint="eastAsia"/>
                <w:color w:val="000000"/>
                <w:kern w:val="0"/>
              </w:rPr>
              <w:t>分，累计不超过</w:t>
            </w:r>
            <w:r>
              <w:rPr>
                <w:rFonts w:ascii="宋体" w:hAnsi="宋体" w:cs="宋体"/>
                <w:color w:val="000000"/>
                <w:kern w:val="0"/>
              </w:rPr>
              <w:t>2</w:t>
            </w:r>
            <w:r>
              <w:rPr>
                <w:rFonts w:ascii="宋体" w:hAnsi="宋体" w:cs="宋体" w:hint="eastAsia"/>
                <w:color w:val="000000"/>
                <w:kern w:val="0"/>
              </w:rPr>
              <w:t>分</w:t>
            </w:r>
          </w:p>
        </w:tc>
      </w:tr>
      <w:tr w:rsidR="00A403BF">
        <w:trPr>
          <w:trHeight w:val="958"/>
          <w:jc w:val="center"/>
        </w:trPr>
        <w:tc>
          <w:tcPr>
            <w:tcW w:w="731" w:type="dxa"/>
            <w:vMerge w:val="restart"/>
            <w:vAlign w:val="center"/>
          </w:tcPr>
          <w:p w:rsidR="00A403BF" w:rsidRDefault="00A403BF">
            <w:pPr>
              <w:jc w:val="center"/>
              <w:rPr>
                <w:rFonts w:ascii="宋体"/>
                <w:b/>
                <w:bCs/>
              </w:rPr>
            </w:pPr>
            <w:r>
              <w:rPr>
                <w:rFonts w:ascii="宋体" w:hAnsi="宋体" w:cs="宋体" w:hint="eastAsia"/>
                <w:b/>
                <w:bCs/>
              </w:rPr>
              <w:t>五、</w:t>
            </w:r>
          </w:p>
          <w:p w:rsidR="00A403BF" w:rsidRDefault="00A403BF">
            <w:pPr>
              <w:jc w:val="center"/>
              <w:rPr>
                <w:rFonts w:ascii="宋体"/>
                <w:b/>
                <w:bCs/>
              </w:rPr>
            </w:pPr>
            <w:r>
              <w:rPr>
                <w:rFonts w:ascii="宋体" w:hAnsi="宋体" w:cs="宋体" w:hint="eastAsia"/>
                <w:b/>
                <w:bCs/>
              </w:rPr>
              <w:t>市场行为指标</w:t>
            </w:r>
          </w:p>
          <w:p w:rsidR="00A403BF" w:rsidRDefault="00A403BF">
            <w:pPr>
              <w:jc w:val="center"/>
              <w:rPr>
                <w:rFonts w:ascii="宋体"/>
              </w:rPr>
            </w:pPr>
            <w:r>
              <w:rPr>
                <w:rFonts w:ascii="宋体" w:hAnsi="宋体" w:cs="宋体"/>
                <w:b/>
                <w:bCs/>
              </w:rPr>
              <w:t>30</w:t>
            </w:r>
            <w:r>
              <w:rPr>
                <w:rFonts w:ascii="宋体" w:hAnsi="宋体" w:cs="宋体" w:hint="eastAsia"/>
                <w:b/>
                <w:bCs/>
              </w:rPr>
              <w:t>分</w:t>
            </w:r>
          </w:p>
        </w:tc>
        <w:tc>
          <w:tcPr>
            <w:tcW w:w="1755" w:type="dxa"/>
            <w:vAlign w:val="center"/>
          </w:tcPr>
          <w:p w:rsidR="00A403BF" w:rsidRDefault="00A403BF">
            <w:pPr>
              <w:textAlignment w:val="center"/>
              <w:rPr>
                <w:rFonts w:ascii="宋体"/>
                <w:kern w:val="0"/>
              </w:rPr>
            </w:pPr>
            <w:r>
              <w:rPr>
                <w:rFonts w:ascii="宋体" w:hAnsi="宋体" w:cs="宋体"/>
                <w:kern w:val="0"/>
              </w:rPr>
              <w:t>1</w:t>
            </w:r>
            <w:r>
              <w:rPr>
                <w:rFonts w:ascii="宋体" w:hAnsi="宋体" w:cs="宋体" w:hint="eastAsia"/>
                <w:kern w:val="0"/>
              </w:rPr>
              <w:t>、履行合同</w:t>
            </w:r>
          </w:p>
        </w:tc>
        <w:tc>
          <w:tcPr>
            <w:tcW w:w="1953" w:type="dxa"/>
            <w:vAlign w:val="center"/>
          </w:tcPr>
          <w:p w:rsidR="00A403BF" w:rsidRDefault="00A403BF">
            <w:pPr>
              <w:jc w:val="left"/>
              <w:textAlignment w:val="center"/>
              <w:rPr>
                <w:rFonts w:ascii="宋体"/>
                <w:color w:val="000000"/>
                <w:kern w:val="0"/>
              </w:rPr>
            </w:pPr>
            <w:r>
              <w:rPr>
                <w:rFonts w:ascii="宋体" w:hAnsi="宋体" w:cs="宋体" w:hint="eastAsia"/>
                <w:color w:val="000000"/>
                <w:kern w:val="0"/>
              </w:rPr>
              <w:t>年度合同履约率</w:t>
            </w:r>
            <w:r>
              <w:rPr>
                <w:rFonts w:ascii="宋体" w:hAnsi="宋体" w:cs="宋体"/>
                <w:color w:val="000000"/>
                <w:kern w:val="0"/>
              </w:rPr>
              <w:t>100%</w:t>
            </w:r>
          </w:p>
        </w:tc>
        <w:tc>
          <w:tcPr>
            <w:tcW w:w="807" w:type="dxa"/>
            <w:vAlign w:val="center"/>
          </w:tcPr>
          <w:p w:rsidR="00A403BF" w:rsidRDefault="00A403BF">
            <w:pPr>
              <w:jc w:val="center"/>
              <w:textAlignment w:val="center"/>
              <w:rPr>
                <w:rFonts w:ascii="宋体"/>
                <w:color w:val="000000"/>
                <w:kern w:val="0"/>
              </w:rPr>
            </w:pPr>
            <w:r>
              <w:rPr>
                <w:rFonts w:ascii="宋体" w:hAnsi="宋体" w:cs="宋体"/>
                <w:color w:val="000000"/>
                <w:kern w:val="0"/>
              </w:rPr>
              <w:t>5</w:t>
            </w:r>
            <w:r>
              <w:rPr>
                <w:rFonts w:ascii="宋体" w:hAnsi="宋体" w:cs="宋体" w:hint="eastAsia"/>
                <w:color w:val="000000"/>
                <w:kern w:val="0"/>
              </w:rPr>
              <w:t>分</w:t>
            </w:r>
          </w:p>
        </w:tc>
        <w:tc>
          <w:tcPr>
            <w:tcW w:w="4908" w:type="dxa"/>
            <w:vAlign w:val="center"/>
          </w:tcPr>
          <w:p w:rsidR="00A403BF" w:rsidRDefault="00A403BF">
            <w:pPr>
              <w:textAlignment w:val="center"/>
              <w:rPr>
                <w:rFonts w:ascii="宋体"/>
                <w:color w:val="000000"/>
                <w:kern w:val="0"/>
              </w:rPr>
            </w:pPr>
            <w:r>
              <w:rPr>
                <w:rFonts w:ascii="宋体" w:hAnsi="宋体" w:cs="宋体" w:hint="eastAsia"/>
                <w:color w:val="000000"/>
                <w:kern w:val="0"/>
              </w:rPr>
              <w:t>近二年合同履约率</w:t>
            </w:r>
            <w:r>
              <w:rPr>
                <w:rFonts w:ascii="宋体" w:hAnsi="宋体" w:cs="宋体"/>
                <w:color w:val="000000"/>
                <w:kern w:val="0"/>
              </w:rPr>
              <w:t>100%</w:t>
            </w:r>
            <w:r>
              <w:rPr>
                <w:rFonts w:ascii="宋体" w:hAnsi="宋体" w:cs="宋体" w:hint="eastAsia"/>
                <w:color w:val="000000"/>
                <w:kern w:val="0"/>
              </w:rPr>
              <w:t>得</w:t>
            </w:r>
            <w:r>
              <w:rPr>
                <w:rFonts w:ascii="宋体" w:hAnsi="宋体" w:cs="宋体"/>
                <w:color w:val="000000"/>
                <w:kern w:val="0"/>
              </w:rPr>
              <w:t>5</w:t>
            </w:r>
            <w:r>
              <w:rPr>
                <w:rFonts w:ascii="宋体" w:hAnsi="宋体" w:cs="宋体" w:hint="eastAsia"/>
                <w:color w:val="000000"/>
                <w:kern w:val="0"/>
              </w:rPr>
              <w:t>分；合同履约率</w:t>
            </w:r>
            <w:r>
              <w:rPr>
                <w:rFonts w:ascii="宋体" w:hAnsi="宋体" w:cs="宋体"/>
                <w:color w:val="000000"/>
                <w:kern w:val="0"/>
              </w:rPr>
              <w:t>90%—99%</w:t>
            </w:r>
            <w:r>
              <w:rPr>
                <w:rFonts w:ascii="宋体" w:hAnsi="宋体" w:cs="宋体" w:hint="eastAsia"/>
                <w:color w:val="000000"/>
                <w:kern w:val="0"/>
              </w:rPr>
              <w:t>得</w:t>
            </w:r>
            <w:r>
              <w:rPr>
                <w:rFonts w:ascii="宋体" w:hAnsi="宋体" w:cs="宋体"/>
                <w:color w:val="000000"/>
                <w:kern w:val="0"/>
              </w:rPr>
              <w:t>3</w:t>
            </w:r>
            <w:r>
              <w:rPr>
                <w:rFonts w:ascii="宋体" w:hAnsi="宋体" w:cs="宋体" w:hint="eastAsia"/>
                <w:color w:val="000000"/>
                <w:kern w:val="0"/>
              </w:rPr>
              <w:t>分；合同履约率</w:t>
            </w:r>
            <w:r>
              <w:rPr>
                <w:rFonts w:ascii="宋体" w:hAnsi="宋体" w:cs="宋体"/>
                <w:color w:val="000000"/>
                <w:kern w:val="0"/>
              </w:rPr>
              <w:t>80%—89%</w:t>
            </w:r>
            <w:r>
              <w:rPr>
                <w:rFonts w:ascii="宋体" w:hAnsi="宋体" w:cs="宋体" w:hint="eastAsia"/>
                <w:color w:val="000000"/>
                <w:kern w:val="0"/>
              </w:rPr>
              <w:t>得</w:t>
            </w:r>
            <w:r>
              <w:rPr>
                <w:rFonts w:ascii="宋体" w:hAnsi="宋体" w:cs="宋体"/>
                <w:color w:val="000000"/>
                <w:kern w:val="0"/>
              </w:rPr>
              <w:t>2</w:t>
            </w:r>
            <w:r>
              <w:rPr>
                <w:rFonts w:ascii="宋体" w:hAnsi="宋体" w:cs="宋体" w:hint="eastAsia"/>
                <w:color w:val="000000"/>
                <w:kern w:val="0"/>
              </w:rPr>
              <w:t>分；合同履约率低于</w:t>
            </w:r>
            <w:r>
              <w:rPr>
                <w:rFonts w:ascii="宋体" w:hAnsi="宋体" w:cs="宋体"/>
                <w:color w:val="000000"/>
                <w:kern w:val="0"/>
              </w:rPr>
              <w:t>80%</w:t>
            </w:r>
            <w:r>
              <w:rPr>
                <w:rFonts w:ascii="宋体" w:hAnsi="宋体" w:cs="宋体" w:hint="eastAsia"/>
                <w:color w:val="000000"/>
                <w:kern w:val="0"/>
              </w:rPr>
              <w:t>不得分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rPr>
            </w:pPr>
            <w:r>
              <w:rPr>
                <w:rFonts w:ascii="宋体" w:hAnsi="宋体" w:cs="宋体"/>
                <w:kern w:val="0"/>
              </w:rPr>
              <w:t>2</w:t>
            </w:r>
            <w:r>
              <w:rPr>
                <w:rFonts w:ascii="宋体" w:hAnsi="宋体" w:cs="宋体" w:hint="eastAsia"/>
                <w:kern w:val="0"/>
              </w:rPr>
              <w:t>、质量管理</w:t>
            </w:r>
          </w:p>
        </w:tc>
        <w:tc>
          <w:tcPr>
            <w:tcW w:w="1953" w:type="dxa"/>
            <w:vAlign w:val="center"/>
          </w:tcPr>
          <w:p w:rsidR="00A403BF" w:rsidRDefault="00A403BF">
            <w:pPr>
              <w:widowControl/>
              <w:jc w:val="left"/>
              <w:textAlignment w:val="center"/>
              <w:rPr>
                <w:rFonts w:ascii="宋体"/>
                <w:color w:val="000000"/>
                <w:kern w:val="0"/>
              </w:rPr>
            </w:pPr>
            <w:r>
              <w:rPr>
                <w:rFonts w:ascii="宋体" w:hAnsi="宋体" w:cs="宋体" w:hint="eastAsia"/>
                <w:color w:val="000000"/>
                <w:kern w:val="0"/>
              </w:rPr>
              <w:t>年度质量交付合格率</w:t>
            </w:r>
            <w:r>
              <w:rPr>
                <w:rFonts w:ascii="宋体" w:hAnsi="宋体" w:cs="宋体"/>
                <w:color w:val="000000"/>
                <w:kern w:val="0"/>
              </w:rPr>
              <w:t>100%</w:t>
            </w:r>
          </w:p>
          <w:p w:rsidR="00A403BF" w:rsidRDefault="00A403BF">
            <w:pPr>
              <w:widowControl/>
              <w:jc w:val="left"/>
              <w:textAlignment w:val="center"/>
              <w:rPr>
                <w:rFonts w:ascii="宋体"/>
                <w:color w:val="000000"/>
              </w:rPr>
            </w:pP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rPr>
              <w:t>5</w:t>
            </w:r>
            <w:r>
              <w:rPr>
                <w:rFonts w:ascii="宋体" w:hAnsi="宋体" w:cs="宋体" w:hint="eastAsia"/>
                <w:color w:val="000000"/>
              </w:rPr>
              <w:t>分</w:t>
            </w:r>
          </w:p>
          <w:p w:rsidR="00A403BF" w:rsidRDefault="00A403BF">
            <w:pPr>
              <w:widowControl/>
              <w:jc w:val="center"/>
              <w:textAlignment w:val="center"/>
              <w:rPr>
                <w:rFonts w:ascii="宋体"/>
                <w:color w:val="000000"/>
                <w:kern w:val="0"/>
              </w:rPr>
            </w:pP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近两年度交付合格率</w:t>
            </w:r>
            <w:r>
              <w:rPr>
                <w:rFonts w:ascii="宋体" w:hAnsi="宋体" w:cs="宋体"/>
                <w:color w:val="000000"/>
                <w:kern w:val="0"/>
              </w:rPr>
              <w:t>100%</w:t>
            </w:r>
            <w:r>
              <w:rPr>
                <w:rFonts w:ascii="宋体" w:hAnsi="宋体" w:cs="宋体" w:hint="eastAsia"/>
                <w:color w:val="000000"/>
                <w:kern w:val="0"/>
              </w:rPr>
              <w:t>得</w:t>
            </w:r>
            <w:r>
              <w:rPr>
                <w:rFonts w:ascii="宋体" w:hAnsi="宋体" w:cs="宋体"/>
                <w:color w:val="000000"/>
                <w:kern w:val="0"/>
              </w:rPr>
              <w:t>4</w:t>
            </w:r>
            <w:r>
              <w:rPr>
                <w:rFonts w:ascii="宋体" w:hAnsi="宋体" w:cs="宋体" w:hint="eastAsia"/>
                <w:color w:val="000000"/>
                <w:kern w:val="0"/>
              </w:rPr>
              <w:t>分；合格率低于</w:t>
            </w:r>
            <w:r>
              <w:rPr>
                <w:rFonts w:ascii="宋体" w:hAnsi="宋体" w:cs="宋体"/>
                <w:color w:val="000000"/>
                <w:kern w:val="0"/>
              </w:rPr>
              <w:t>100%</w:t>
            </w:r>
            <w:r>
              <w:rPr>
                <w:rFonts w:ascii="宋体" w:hAnsi="宋体" w:cs="宋体" w:hint="eastAsia"/>
                <w:color w:val="000000"/>
                <w:kern w:val="0"/>
              </w:rPr>
              <w:t>不得分；</w:t>
            </w:r>
            <w:r>
              <w:rPr>
                <w:rFonts w:ascii="宋体" w:hAnsi="宋体" w:cs="宋体" w:hint="eastAsia"/>
                <w:color w:val="000000"/>
              </w:rPr>
              <w:t>受区级以上主管部门设备重大隐患通报每次减</w:t>
            </w:r>
            <w:r>
              <w:rPr>
                <w:rFonts w:ascii="宋体" w:hAnsi="宋体" w:cs="宋体"/>
                <w:color w:val="000000"/>
              </w:rPr>
              <w:t>2</w:t>
            </w:r>
            <w:r>
              <w:rPr>
                <w:rFonts w:ascii="宋体" w:hAnsi="宋体" w:cs="宋体" w:hint="eastAsia"/>
                <w:color w:val="000000"/>
              </w:rPr>
              <w:t>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rPr>
            </w:pPr>
            <w:r>
              <w:rPr>
                <w:rFonts w:ascii="宋体" w:hAnsi="宋体" w:cs="宋体"/>
                <w:kern w:val="0"/>
              </w:rPr>
              <w:t>3</w:t>
            </w:r>
            <w:r>
              <w:rPr>
                <w:rFonts w:ascii="宋体" w:hAnsi="宋体" w:cs="宋体" w:hint="eastAsia"/>
                <w:kern w:val="0"/>
              </w:rPr>
              <w:t>、安全生产</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无等级安全事故发生</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kern w:val="0"/>
              </w:rPr>
              <w:t>10</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近三年未发生任何等级安全事故，发生事故不得分</w:t>
            </w:r>
          </w:p>
        </w:tc>
      </w:tr>
      <w:tr w:rsidR="00A403BF">
        <w:trPr>
          <w:trHeight w:val="1149"/>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kern w:val="0"/>
              </w:rPr>
            </w:pPr>
            <w:r>
              <w:rPr>
                <w:rFonts w:ascii="宋体" w:hAnsi="宋体" w:cs="宋体"/>
                <w:kern w:val="0"/>
              </w:rPr>
              <w:t>4</w:t>
            </w:r>
            <w:r>
              <w:rPr>
                <w:rFonts w:ascii="宋体" w:hAnsi="宋体" w:cs="宋体" w:hint="eastAsia"/>
                <w:kern w:val="0"/>
              </w:rPr>
              <w:t>、劳动者权益</w:t>
            </w:r>
          </w:p>
        </w:tc>
        <w:tc>
          <w:tcPr>
            <w:tcW w:w="1953" w:type="dxa"/>
            <w:vAlign w:val="center"/>
          </w:tcPr>
          <w:p w:rsidR="00A403BF" w:rsidRDefault="00A403BF">
            <w:pPr>
              <w:widowControl/>
              <w:jc w:val="left"/>
              <w:textAlignment w:val="center"/>
              <w:rPr>
                <w:rFonts w:ascii="宋体"/>
                <w:color w:val="000000"/>
                <w:kern w:val="0"/>
              </w:rPr>
            </w:pPr>
            <w:r>
              <w:rPr>
                <w:rFonts w:ascii="宋体" w:hAnsi="宋体" w:cs="宋体" w:hint="eastAsia"/>
                <w:color w:val="000000"/>
                <w:kern w:val="0"/>
              </w:rPr>
              <w:t>工资保障、劳动合同保障</w:t>
            </w:r>
          </w:p>
        </w:tc>
        <w:tc>
          <w:tcPr>
            <w:tcW w:w="807" w:type="dxa"/>
            <w:vAlign w:val="center"/>
          </w:tcPr>
          <w:p w:rsidR="00A403BF" w:rsidRDefault="00A403BF">
            <w:pPr>
              <w:widowControl/>
              <w:jc w:val="center"/>
              <w:textAlignment w:val="center"/>
              <w:rPr>
                <w:rFonts w:ascii="宋体"/>
                <w:strike/>
                <w:color w:val="000000"/>
              </w:rPr>
            </w:pPr>
            <w:r>
              <w:rPr>
                <w:rFonts w:ascii="宋体" w:hAnsi="宋体" w:cs="宋体"/>
                <w:color w:val="000000"/>
              </w:rPr>
              <w:t>4</w:t>
            </w:r>
            <w:r>
              <w:rPr>
                <w:rFonts w:ascii="宋体" w:hAnsi="宋体" w:cs="宋体" w:hint="eastAsia"/>
                <w:color w:val="00000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近三年无恶意拖欠</w:t>
            </w:r>
            <w:r>
              <w:rPr>
                <w:rFonts w:cs="宋体" w:hint="eastAsia"/>
                <w:color w:val="000000"/>
              </w:rPr>
              <w:t>或克扣劳动者工资；企业与劳动者发生劳动合同纠纷，企业负有主要责任的；不按规定按时足额为劳动者投保的，有上述行为均不得分</w:t>
            </w:r>
          </w:p>
        </w:tc>
      </w:tr>
      <w:tr w:rsidR="00A403BF">
        <w:trPr>
          <w:trHeight w:val="420"/>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rPr>
            </w:pPr>
            <w:r>
              <w:rPr>
                <w:rFonts w:ascii="宋体" w:hAnsi="宋体" w:cs="宋体"/>
                <w:kern w:val="0"/>
              </w:rPr>
              <w:t>5</w:t>
            </w:r>
            <w:r>
              <w:rPr>
                <w:rFonts w:ascii="宋体" w:hAnsi="宋体" w:cs="宋体" w:hint="eastAsia"/>
                <w:kern w:val="0"/>
              </w:rPr>
              <w:t>、公共信用记录</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质量监督信用、市场监督信用、税务信用、司法信用、人社信用、银行信用、政府采购信用、其他部门信用</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kern w:val="0"/>
              </w:rPr>
              <w:t>4</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无不良记录，有记录的不得分</w:t>
            </w:r>
          </w:p>
        </w:tc>
      </w:tr>
      <w:tr w:rsidR="00A403BF">
        <w:trPr>
          <w:trHeight w:val="528"/>
          <w:jc w:val="center"/>
        </w:trPr>
        <w:tc>
          <w:tcPr>
            <w:tcW w:w="731" w:type="dxa"/>
            <w:vMerge/>
            <w:vAlign w:val="center"/>
          </w:tcPr>
          <w:p w:rsidR="00A403BF" w:rsidRDefault="00A403BF">
            <w:pPr>
              <w:jc w:val="center"/>
              <w:rPr>
                <w:rFonts w:ascii="宋体"/>
              </w:rPr>
            </w:pPr>
          </w:p>
        </w:tc>
        <w:tc>
          <w:tcPr>
            <w:tcW w:w="1755" w:type="dxa"/>
            <w:vAlign w:val="center"/>
          </w:tcPr>
          <w:p w:rsidR="00A403BF" w:rsidRDefault="00A403BF">
            <w:pPr>
              <w:widowControl/>
              <w:textAlignment w:val="center"/>
              <w:rPr>
                <w:rFonts w:ascii="宋体"/>
              </w:rPr>
            </w:pPr>
            <w:r>
              <w:rPr>
                <w:rFonts w:ascii="宋体" w:hAnsi="宋体" w:cs="宋体"/>
                <w:kern w:val="0"/>
              </w:rPr>
              <w:t>6</w:t>
            </w:r>
            <w:r>
              <w:rPr>
                <w:rFonts w:ascii="宋体" w:hAnsi="宋体" w:cs="宋体" w:hint="eastAsia"/>
                <w:kern w:val="0"/>
              </w:rPr>
              <w:t>、纳税</w:t>
            </w:r>
          </w:p>
        </w:tc>
        <w:tc>
          <w:tcPr>
            <w:tcW w:w="1953" w:type="dxa"/>
            <w:vAlign w:val="center"/>
          </w:tcPr>
          <w:p w:rsidR="00A403BF" w:rsidRDefault="00A403BF">
            <w:pPr>
              <w:widowControl/>
              <w:jc w:val="left"/>
              <w:textAlignment w:val="center"/>
              <w:rPr>
                <w:rFonts w:ascii="宋体"/>
                <w:color w:val="000000"/>
              </w:rPr>
            </w:pPr>
            <w:r>
              <w:rPr>
                <w:rFonts w:ascii="宋体" w:hAnsi="宋体" w:cs="宋体" w:hint="eastAsia"/>
                <w:color w:val="000000"/>
                <w:kern w:val="0"/>
              </w:rPr>
              <w:t>按规定交纳税金</w:t>
            </w:r>
          </w:p>
        </w:tc>
        <w:tc>
          <w:tcPr>
            <w:tcW w:w="807" w:type="dxa"/>
            <w:vAlign w:val="center"/>
          </w:tcPr>
          <w:p w:rsidR="00A403BF" w:rsidRDefault="00A403BF">
            <w:pPr>
              <w:widowControl/>
              <w:jc w:val="center"/>
              <w:textAlignment w:val="center"/>
              <w:rPr>
                <w:rFonts w:ascii="宋体"/>
                <w:color w:val="000000"/>
              </w:rPr>
            </w:pPr>
            <w:r>
              <w:rPr>
                <w:rFonts w:ascii="宋体" w:hAnsi="宋体" w:cs="宋体"/>
                <w:color w:val="000000"/>
                <w:kern w:val="0"/>
              </w:rPr>
              <w:t>2</w:t>
            </w:r>
            <w:r>
              <w:rPr>
                <w:rFonts w:ascii="宋体" w:hAnsi="宋体" w:cs="宋体" w:hint="eastAsia"/>
                <w:color w:val="000000"/>
                <w:kern w:val="0"/>
              </w:rPr>
              <w:t>分</w:t>
            </w:r>
          </w:p>
        </w:tc>
        <w:tc>
          <w:tcPr>
            <w:tcW w:w="4908" w:type="dxa"/>
            <w:vAlign w:val="center"/>
          </w:tcPr>
          <w:p w:rsidR="00A403BF" w:rsidRDefault="00A403BF">
            <w:pPr>
              <w:widowControl/>
              <w:textAlignment w:val="center"/>
              <w:rPr>
                <w:rFonts w:ascii="宋体"/>
                <w:color w:val="000000"/>
              </w:rPr>
            </w:pPr>
            <w:r>
              <w:rPr>
                <w:rFonts w:ascii="宋体" w:hAnsi="宋体" w:cs="宋体" w:hint="eastAsia"/>
                <w:color w:val="000000"/>
                <w:kern w:val="0"/>
              </w:rPr>
              <w:t>有税收处罚（无恶意的滞纳金除外）不得分</w:t>
            </w:r>
          </w:p>
        </w:tc>
      </w:tr>
    </w:tbl>
    <w:p w:rsidR="00A403BF" w:rsidRDefault="00A403BF" w:rsidP="003431B2"/>
    <w:sectPr w:rsidR="00A403BF" w:rsidSect="002E4DED">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3BF" w:rsidRDefault="00A403BF">
      <w:r>
        <w:separator/>
      </w:r>
    </w:p>
  </w:endnote>
  <w:endnote w:type="continuationSeparator" w:id="0">
    <w:p w:rsidR="00A403BF" w:rsidRDefault="00A403B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BF" w:rsidRDefault="00A403BF">
    <w:pPr>
      <w:pStyle w:val="Footer"/>
      <w:jc w:val="cen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3BF" w:rsidRDefault="00A403BF">
      <w:r>
        <w:separator/>
      </w:r>
    </w:p>
  </w:footnote>
  <w:footnote w:type="continuationSeparator" w:id="0">
    <w:p w:rsidR="00A403BF" w:rsidRDefault="00A403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5DB5"/>
    <w:rsid w:val="00021DD9"/>
    <w:rsid w:val="000755F0"/>
    <w:rsid w:val="0008483C"/>
    <w:rsid w:val="00084E43"/>
    <w:rsid w:val="00095B1A"/>
    <w:rsid w:val="00096F9D"/>
    <w:rsid w:val="0010033D"/>
    <w:rsid w:val="001173A3"/>
    <w:rsid w:val="00133BF5"/>
    <w:rsid w:val="00172383"/>
    <w:rsid w:val="0019028D"/>
    <w:rsid w:val="001B705F"/>
    <w:rsid w:val="001F2796"/>
    <w:rsid w:val="001F6E53"/>
    <w:rsid w:val="00201B51"/>
    <w:rsid w:val="00207574"/>
    <w:rsid w:val="0022169B"/>
    <w:rsid w:val="00233771"/>
    <w:rsid w:val="00235D58"/>
    <w:rsid w:val="00237680"/>
    <w:rsid w:val="00272591"/>
    <w:rsid w:val="0027556B"/>
    <w:rsid w:val="00281CA2"/>
    <w:rsid w:val="002B3890"/>
    <w:rsid w:val="002C1359"/>
    <w:rsid w:val="002C2BA7"/>
    <w:rsid w:val="002E11F0"/>
    <w:rsid w:val="002E1E05"/>
    <w:rsid w:val="002E4DED"/>
    <w:rsid w:val="00307C67"/>
    <w:rsid w:val="00310F07"/>
    <w:rsid w:val="00311724"/>
    <w:rsid w:val="00340E2B"/>
    <w:rsid w:val="003431B2"/>
    <w:rsid w:val="003466C8"/>
    <w:rsid w:val="00377FBE"/>
    <w:rsid w:val="00385D25"/>
    <w:rsid w:val="003B4E96"/>
    <w:rsid w:val="003B74FE"/>
    <w:rsid w:val="003C3993"/>
    <w:rsid w:val="00416C8B"/>
    <w:rsid w:val="004224B1"/>
    <w:rsid w:val="004246EE"/>
    <w:rsid w:val="00432828"/>
    <w:rsid w:val="00445337"/>
    <w:rsid w:val="004471D0"/>
    <w:rsid w:val="0046459E"/>
    <w:rsid w:val="00477176"/>
    <w:rsid w:val="004858C0"/>
    <w:rsid w:val="00487E1B"/>
    <w:rsid w:val="00490FE0"/>
    <w:rsid w:val="00497832"/>
    <w:rsid w:val="004B54FC"/>
    <w:rsid w:val="004D11F9"/>
    <w:rsid w:val="004E66D3"/>
    <w:rsid w:val="004F07C7"/>
    <w:rsid w:val="004F48C6"/>
    <w:rsid w:val="004F7583"/>
    <w:rsid w:val="00521E9E"/>
    <w:rsid w:val="005268AA"/>
    <w:rsid w:val="0054242C"/>
    <w:rsid w:val="00556BCE"/>
    <w:rsid w:val="00582AD6"/>
    <w:rsid w:val="00583FD7"/>
    <w:rsid w:val="005911D7"/>
    <w:rsid w:val="005A0CEB"/>
    <w:rsid w:val="005B0BE5"/>
    <w:rsid w:val="005C325D"/>
    <w:rsid w:val="005F5B71"/>
    <w:rsid w:val="0060372E"/>
    <w:rsid w:val="00607216"/>
    <w:rsid w:val="00624D92"/>
    <w:rsid w:val="00631319"/>
    <w:rsid w:val="00655574"/>
    <w:rsid w:val="00696DD7"/>
    <w:rsid w:val="006A6254"/>
    <w:rsid w:val="006B3F71"/>
    <w:rsid w:val="006D411F"/>
    <w:rsid w:val="006E2183"/>
    <w:rsid w:val="006F31CF"/>
    <w:rsid w:val="006F4B25"/>
    <w:rsid w:val="007335E0"/>
    <w:rsid w:val="00747BFD"/>
    <w:rsid w:val="0076628D"/>
    <w:rsid w:val="007704A7"/>
    <w:rsid w:val="007A6E87"/>
    <w:rsid w:val="007B03DC"/>
    <w:rsid w:val="007F14BA"/>
    <w:rsid w:val="007F62CB"/>
    <w:rsid w:val="007F7330"/>
    <w:rsid w:val="00802B74"/>
    <w:rsid w:val="00804772"/>
    <w:rsid w:val="00826EDE"/>
    <w:rsid w:val="008418A0"/>
    <w:rsid w:val="008706AB"/>
    <w:rsid w:val="008A00B8"/>
    <w:rsid w:val="008C057D"/>
    <w:rsid w:val="008C1F81"/>
    <w:rsid w:val="008E7434"/>
    <w:rsid w:val="008F378C"/>
    <w:rsid w:val="009058FB"/>
    <w:rsid w:val="0092518C"/>
    <w:rsid w:val="0092687A"/>
    <w:rsid w:val="00927F52"/>
    <w:rsid w:val="00952C9D"/>
    <w:rsid w:val="009542DB"/>
    <w:rsid w:val="009A1701"/>
    <w:rsid w:val="009A1F07"/>
    <w:rsid w:val="009A2577"/>
    <w:rsid w:val="009C5B73"/>
    <w:rsid w:val="009E03F6"/>
    <w:rsid w:val="009E2AB2"/>
    <w:rsid w:val="009E457C"/>
    <w:rsid w:val="009F5E5D"/>
    <w:rsid w:val="00A00A9C"/>
    <w:rsid w:val="00A1419F"/>
    <w:rsid w:val="00A403BF"/>
    <w:rsid w:val="00A43294"/>
    <w:rsid w:val="00A573D5"/>
    <w:rsid w:val="00A661E8"/>
    <w:rsid w:val="00A87DB1"/>
    <w:rsid w:val="00A95F0D"/>
    <w:rsid w:val="00AC124A"/>
    <w:rsid w:val="00AC7242"/>
    <w:rsid w:val="00AD6163"/>
    <w:rsid w:val="00AE11A2"/>
    <w:rsid w:val="00AE31C3"/>
    <w:rsid w:val="00AE7388"/>
    <w:rsid w:val="00AE780D"/>
    <w:rsid w:val="00AF0969"/>
    <w:rsid w:val="00B11914"/>
    <w:rsid w:val="00B21674"/>
    <w:rsid w:val="00B41A6B"/>
    <w:rsid w:val="00B526AB"/>
    <w:rsid w:val="00B61D7B"/>
    <w:rsid w:val="00B61DEF"/>
    <w:rsid w:val="00B640C6"/>
    <w:rsid w:val="00B71931"/>
    <w:rsid w:val="00B82911"/>
    <w:rsid w:val="00B83491"/>
    <w:rsid w:val="00B83917"/>
    <w:rsid w:val="00BB2EE0"/>
    <w:rsid w:val="00BC13FE"/>
    <w:rsid w:val="00BE1266"/>
    <w:rsid w:val="00BE229C"/>
    <w:rsid w:val="00BE7778"/>
    <w:rsid w:val="00C03F67"/>
    <w:rsid w:val="00C040BD"/>
    <w:rsid w:val="00C233DA"/>
    <w:rsid w:val="00C24E33"/>
    <w:rsid w:val="00C35260"/>
    <w:rsid w:val="00C41A06"/>
    <w:rsid w:val="00C445BE"/>
    <w:rsid w:val="00C5305B"/>
    <w:rsid w:val="00C545AF"/>
    <w:rsid w:val="00C553B2"/>
    <w:rsid w:val="00C5610F"/>
    <w:rsid w:val="00C86FEF"/>
    <w:rsid w:val="00C906F3"/>
    <w:rsid w:val="00CC5D17"/>
    <w:rsid w:val="00CE0D8E"/>
    <w:rsid w:val="00CE3FC4"/>
    <w:rsid w:val="00CE5DB5"/>
    <w:rsid w:val="00CF6027"/>
    <w:rsid w:val="00CF712E"/>
    <w:rsid w:val="00D02286"/>
    <w:rsid w:val="00D20311"/>
    <w:rsid w:val="00D26E58"/>
    <w:rsid w:val="00D31681"/>
    <w:rsid w:val="00D43B7B"/>
    <w:rsid w:val="00D53F6F"/>
    <w:rsid w:val="00D85C6A"/>
    <w:rsid w:val="00DC434E"/>
    <w:rsid w:val="00DF6EBB"/>
    <w:rsid w:val="00E252EB"/>
    <w:rsid w:val="00E36B42"/>
    <w:rsid w:val="00E47022"/>
    <w:rsid w:val="00E526C9"/>
    <w:rsid w:val="00E52759"/>
    <w:rsid w:val="00E5286B"/>
    <w:rsid w:val="00E611B4"/>
    <w:rsid w:val="00E75E30"/>
    <w:rsid w:val="00EA15A5"/>
    <w:rsid w:val="00ED330C"/>
    <w:rsid w:val="00F0022A"/>
    <w:rsid w:val="00F0061B"/>
    <w:rsid w:val="00F36F1B"/>
    <w:rsid w:val="00F65A17"/>
    <w:rsid w:val="00F76636"/>
    <w:rsid w:val="00F77FBA"/>
    <w:rsid w:val="00F94DE8"/>
    <w:rsid w:val="00FD1187"/>
    <w:rsid w:val="00FD38E3"/>
    <w:rsid w:val="00FE0A15"/>
    <w:rsid w:val="00FF0470"/>
    <w:rsid w:val="034159FD"/>
    <w:rsid w:val="066B65E9"/>
    <w:rsid w:val="09D250C6"/>
    <w:rsid w:val="0A04521B"/>
    <w:rsid w:val="12BE27B8"/>
    <w:rsid w:val="14256A2E"/>
    <w:rsid w:val="19AB6821"/>
    <w:rsid w:val="1B8F2EC8"/>
    <w:rsid w:val="21AB49CE"/>
    <w:rsid w:val="26B61F06"/>
    <w:rsid w:val="28E068E0"/>
    <w:rsid w:val="29A33BCE"/>
    <w:rsid w:val="2D650A37"/>
    <w:rsid w:val="30D03F7A"/>
    <w:rsid w:val="34C623B3"/>
    <w:rsid w:val="352D555D"/>
    <w:rsid w:val="370F01D6"/>
    <w:rsid w:val="38841FF1"/>
    <w:rsid w:val="40DE3D98"/>
    <w:rsid w:val="4B3446AF"/>
    <w:rsid w:val="4C7C30B9"/>
    <w:rsid w:val="4E1D0FE0"/>
    <w:rsid w:val="524A2CC3"/>
    <w:rsid w:val="598224AA"/>
    <w:rsid w:val="5D3D1C42"/>
    <w:rsid w:val="5D570C85"/>
    <w:rsid w:val="63E46B46"/>
    <w:rsid w:val="64BD1400"/>
    <w:rsid w:val="66403527"/>
    <w:rsid w:val="69296F57"/>
    <w:rsid w:val="6B772DFF"/>
    <w:rsid w:val="6D290641"/>
    <w:rsid w:val="6E7C1F44"/>
    <w:rsid w:val="6F011FDB"/>
    <w:rsid w:val="6F6D2679"/>
    <w:rsid w:val="7F031A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ED"/>
    <w:pPr>
      <w:widowControl w:val="0"/>
      <w:jc w:val="both"/>
    </w:pPr>
    <w:rPr>
      <w:rFonts w:ascii="Times New Roman" w:eastAsia="宋体"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DED"/>
    <w:pPr>
      <w:tabs>
        <w:tab w:val="center" w:pos="4153"/>
        <w:tab w:val="right" w:pos="8306"/>
      </w:tabs>
      <w:snapToGrid w:val="0"/>
      <w:jc w:val="left"/>
    </w:pPr>
    <w:rPr>
      <w:rFonts w:ascii="等线" w:eastAsia="等线" w:hAnsi="等线" w:cs="等线"/>
      <w:sz w:val="18"/>
      <w:szCs w:val="18"/>
    </w:rPr>
  </w:style>
  <w:style w:type="character" w:customStyle="1" w:styleId="FooterChar">
    <w:name w:val="Footer Char"/>
    <w:basedOn w:val="DefaultParagraphFont"/>
    <w:link w:val="Footer"/>
    <w:uiPriority w:val="99"/>
    <w:locked/>
    <w:rsid w:val="002E4DED"/>
    <w:rPr>
      <w:sz w:val="18"/>
      <w:szCs w:val="18"/>
    </w:rPr>
  </w:style>
  <w:style w:type="paragraph" w:styleId="Header">
    <w:name w:val="header"/>
    <w:basedOn w:val="Normal"/>
    <w:link w:val="HeaderChar"/>
    <w:uiPriority w:val="99"/>
    <w:rsid w:val="002E4DED"/>
    <w:pPr>
      <w:pBdr>
        <w:bottom w:val="single" w:sz="6" w:space="1" w:color="auto"/>
      </w:pBdr>
      <w:tabs>
        <w:tab w:val="center" w:pos="4153"/>
        <w:tab w:val="right" w:pos="8306"/>
      </w:tabs>
      <w:snapToGrid w:val="0"/>
      <w:jc w:val="center"/>
    </w:pPr>
    <w:rPr>
      <w:rFonts w:ascii="等线" w:eastAsia="等线" w:hAnsi="等线" w:cs="等线"/>
      <w:sz w:val="18"/>
      <w:szCs w:val="18"/>
    </w:rPr>
  </w:style>
  <w:style w:type="character" w:customStyle="1" w:styleId="HeaderChar">
    <w:name w:val="Header Char"/>
    <w:basedOn w:val="DefaultParagraphFont"/>
    <w:link w:val="Header"/>
    <w:uiPriority w:val="99"/>
    <w:locked/>
    <w:rsid w:val="002E4DED"/>
    <w:rPr>
      <w:sz w:val="18"/>
      <w:szCs w:val="18"/>
    </w:rPr>
  </w:style>
  <w:style w:type="paragraph" w:styleId="NormalWeb">
    <w:name w:val="Normal (Web)"/>
    <w:basedOn w:val="Normal"/>
    <w:uiPriority w:val="99"/>
    <w:semiHidden/>
    <w:rsid w:val="002E4DED"/>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2E4DED"/>
  </w:style>
  <w:style w:type="paragraph" w:styleId="ListParagraph">
    <w:name w:val="List Paragraph"/>
    <w:basedOn w:val="Normal"/>
    <w:uiPriority w:val="99"/>
    <w:qFormat/>
    <w:rsid w:val="002E4DED"/>
    <w:pPr>
      <w:ind w:firstLineChars="200" w:firstLine="420"/>
    </w:pPr>
  </w:style>
  <w:style w:type="character" w:customStyle="1" w:styleId="p0Char">
    <w:name w:val="p0 Char"/>
    <w:link w:val="p0"/>
    <w:uiPriority w:val="99"/>
    <w:locked/>
    <w:rsid w:val="002E4DED"/>
    <w:rPr>
      <w:rFonts w:ascii="宋体" w:eastAsia="宋体" w:hAnsi="宋体" w:cs="宋体"/>
      <w:sz w:val="21"/>
      <w:szCs w:val="21"/>
    </w:rPr>
  </w:style>
  <w:style w:type="paragraph" w:customStyle="1" w:styleId="p0">
    <w:name w:val="p0"/>
    <w:basedOn w:val="Normal"/>
    <w:link w:val="p0Char"/>
    <w:uiPriority w:val="99"/>
    <w:rsid w:val="002E4DED"/>
    <w:pPr>
      <w:widowControl/>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Pages>
  <Words>441</Words>
  <Characters>2519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梓迪</dc:creator>
  <cp:keywords/>
  <dc:description/>
  <cp:lastModifiedBy>江兆尧</cp:lastModifiedBy>
  <cp:revision>94</cp:revision>
  <cp:lastPrinted>2021-09-06T05:41:00Z</cp:lastPrinted>
  <dcterms:created xsi:type="dcterms:W3CDTF">2021-07-13T08:09:00Z</dcterms:created>
  <dcterms:modified xsi:type="dcterms:W3CDTF">2021-09-16T01:16:00Z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8218C4CBF71D489D97D1A3436C0D143E</vt:lpwstr>
  </property>
</Properties>
</file>