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2C" w:rsidRDefault="00966E2C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2:</w:t>
      </w:r>
    </w:p>
    <w:p w:rsidR="00966E2C" w:rsidRDefault="00966E2C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《建筑工程保险风险管理标准（征求意见稿）》</w:t>
      </w:r>
    </w:p>
    <w:p w:rsidR="00966E2C" w:rsidRDefault="00966E2C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966E2C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966E2C" w:rsidRDefault="00966E2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6E2C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966E2C" w:rsidRDefault="00966E2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966E2C" w:rsidRDefault="00966E2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966E2C" w:rsidRDefault="00966E2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966E2C" w:rsidRDefault="00966E2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966E2C" w:rsidRDefault="00966E2C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66E2C">
        <w:tc>
          <w:tcPr>
            <w:tcW w:w="747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6E2C">
        <w:tc>
          <w:tcPr>
            <w:tcW w:w="5000" w:type="pct"/>
            <w:gridSpan w:val="7"/>
            <w:vAlign w:val="center"/>
          </w:tcPr>
          <w:p w:rsidR="00966E2C" w:rsidRDefault="00966E2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6E2C">
        <w:tc>
          <w:tcPr>
            <w:tcW w:w="747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966E2C">
        <w:trPr>
          <w:cantSplit/>
          <w:trHeight w:val="1122"/>
        </w:trPr>
        <w:tc>
          <w:tcPr>
            <w:tcW w:w="747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66E2C">
        <w:trPr>
          <w:cantSplit/>
          <w:trHeight w:val="1116"/>
        </w:trPr>
        <w:tc>
          <w:tcPr>
            <w:tcW w:w="747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66E2C">
        <w:trPr>
          <w:cantSplit/>
          <w:trHeight w:val="1116"/>
        </w:trPr>
        <w:tc>
          <w:tcPr>
            <w:tcW w:w="747" w:type="pct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966E2C" w:rsidRDefault="00966E2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966E2C" w:rsidRDefault="00966E2C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966E2C" w:rsidRDefault="00966E2C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15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966E2C" w:rsidRDefault="00966E2C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上海市徐汇区石龙路</w:t>
      </w:r>
      <w:r>
        <w:rPr>
          <w:rFonts w:ascii="仿宋_GB2312" w:eastAsia="仿宋_GB2312" w:hAnsi="宋体" w:cs="仿宋_GB2312"/>
          <w:sz w:val="28"/>
          <w:szCs w:val="28"/>
        </w:rPr>
        <w:t>951</w:t>
      </w:r>
      <w:r>
        <w:rPr>
          <w:rFonts w:ascii="仿宋_GB2312" w:eastAsia="仿宋_GB2312" w:hAnsi="宋体" w:cs="仿宋_GB2312" w:hint="eastAsia"/>
          <w:sz w:val="28"/>
          <w:szCs w:val="28"/>
        </w:rPr>
        <w:t>号美通科创空间</w:t>
      </w:r>
      <w:r>
        <w:rPr>
          <w:rFonts w:ascii="仿宋_GB2312" w:eastAsia="仿宋_GB2312" w:hAnsi="宋体" w:cs="仿宋_GB2312"/>
          <w:sz w:val="28"/>
          <w:szCs w:val="28"/>
        </w:rPr>
        <w:t>221</w:t>
      </w:r>
      <w:r>
        <w:rPr>
          <w:rFonts w:ascii="仿宋_GB2312" w:eastAsia="仿宋_GB2312" w:hAnsi="宋体" w:cs="仿宋_GB2312" w:hint="eastAsia"/>
          <w:sz w:val="28"/>
          <w:szCs w:val="28"/>
        </w:rPr>
        <w:t>室</w:t>
      </w:r>
    </w:p>
    <w:p w:rsidR="00966E2C" w:rsidRDefault="00966E2C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胡旭东</w:t>
      </w:r>
    </w:p>
    <w:p w:rsidR="00966E2C" w:rsidRDefault="00966E2C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 xml:space="preserve"> 17717309336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966E2C" w:rsidRDefault="00966E2C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  <w:lang w:val="de-DE"/>
        </w:rPr>
        <w:t xml:space="preserve"> </w:t>
      </w:r>
      <w:r>
        <w:rPr>
          <w:rFonts w:eastAsia="仿宋_GB2312"/>
          <w:sz w:val="28"/>
          <w:szCs w:val="28"/>
          <w:lang w:val="de-DE"/>
        </w:rPr>
        <w:t>sh-huxd@sabxjs.com</w:t>
      </w:r>
    </w:p>
    <w:sectPr w:rsidR="00966E2C" w:rsidSect="006056D9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4676A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674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056D9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6E2C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3BD1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D9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6D9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56D9"/>
    <w:rPr>
      <w:rFonts w:ascii="黑体" w:eastAsia="黑体" w:hAnsi="黑体" w:cs="黑体"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rsid w:val="006056D9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6D9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5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6D9"/>
    <w:rPr>
      <w:sz w:val="18"/>
      <w:szCs w:val="18"/>
    </w:rPr>
  </w:style>
  <w:style w:type="character" w:styleId="Hyperlink">
    <w:name w:val="Hyperlink"/>
    <w:basedOn w:val="DefaultParagraphFont"/>
    <w:uiPriority w:val="99"/>
    <w:rsid w:val="006056D9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056D9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江兆尧</cp:lastModifiedBy>
  <cp:revision>39</cp:revision>
  <cp:lastPrinted>2021-05-13T01:32:00Z</cp:lastPrinted>
  <dcterms:created xsi:type="dcterms:W3CDTF">2018-12-11T00:27:00Z</dcterms:created>
  <dcterms:modified xsi:type="dcterms:W3CDTF">2021-05-13T05:18:00Z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C5604755810641D49FB60D50F38387D4</vt:lpwstr>
  </property>
</Properties>
</file>