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46" w:rsidRDefault="00783646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783646" w:rsidRDefault="00783646" w:rsidP="004335E7">
      <w:pPr>
        <w:spacing w:beforeLines="100" w:afterLines="100" w:line="52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建筑机械设备企业信用评价指标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0"/>
        <w:gridCol w:w="2880"/>
        <w:gridCol w:w="3420"/>
        <w:gridCol w:w="1080"/>
        <w:gridCol w:w="4500"/>
      </w:tblGrid>
      <w:tr w:rsidR="00783646" w:rsidRPr="004335E7">
        <w:trPr>
          <w:trHeight w:val="652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内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容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主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要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　准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数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办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法</w:t>
            </w:r>
          </w:p>
        </w:tc>
      </w:tr>
      <w:tr w:rsidR="00783646" w:rsidRPr="004335E7">
        <w:trPr>
          <w:trHeight w:val="676"/>
        </w:trPr>
        <w:tc>
          <w:tcPr>
            <w:tcW w:w="1620" w:type="dxa"/>
            <w:vMerge w:val="restart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一、基本要求</w:t>
            </w:r>
          </w:p>
          <w:p w:rsidR="00783646" w:rsidRDefault="00783646">
            <w:pPr>
              <w:ind w:firstLine="480"/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/>
                <w:b/>
                <w:bCs/>
              </w:rPr>
              <w:t>15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</w:p>
        </w:tc>
        <w:tc>
          <w:tcPr>
            <w:tcW w:w="288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、企业资质等</w:t>
            </w:r>
          </w:p>
        </w:tc>
        <w:tc>
          <w:tcPr>
            <w:tcW w:w="342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取得营业执照、相应资格证书、安全生产许可证等且在有效期内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取得相应证书且在有效期内、近三年安全生产许可证连续取得无断档者得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分。近三年安全生产许可证未连续取得者不得分</w:t>
            </w:r>
          </w:p>
        </w:tc>
      </w:tr>
      <w:tr w:rsidR="00783646" w:rsidRPr="004335E7">
        <w:trPr>
          <w:trHeight w:val="2115"/>
        </w:trPr>
        <w:tc>
          <w:tcPr>
            <w:tcW w:w="1620" w:type="dxa"/>
            <w:vMerge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88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、公司组织机构及各项规章制度建设</w:t>
            </w:r>
          </w:p>
        </w:tc>
        <w:tc>
          <w:tcPr>
            <w:tcW w:w="342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组织机构健全、合理；规章制度完备，运行有效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7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组织机构健全、合理，职责明确；各项规章制度严谨、健全，能认真执行并持续</w:t>
            </w:r>
            <w:bookmarkStart w:id="0" w:name="_GoBack"/>
            <w:bookmarkEnd w:id="0"/>
            <w:r>
              <w:rPr>
                <w:rFonts w:ascii="华文仿宋" w:eastAsia="华文仿宋" w:hAnsi="华文仿宋" w:cs="华文仿宋" w:hint="eastAsia"/>
              </w:rPr>
              <w:t>改进者得</w:t>
            </w:r>
            <w:r>
              <w:rPr>
                <w:rFonts w:ascii="华文仿宋" w:eastAsia="华文仿宋" w:hAnsi="华文仿宋" w:cs="华文仿宋"/>
              </w:rPr>
              <w:t>7</w:t>
            </w:r>
            <w:r>
              <w:rPr>
                <w:rFonts w:ascii="华文仿宋" w:eastAsia="华文仿宋" w:hAnsi="华文仿宋" w:cs="华文仿宋" w:hint="eastAsia"/>
              </w:rPr>
              <w:t>分。质量、安全、合同、财务、设备、材料采购、劳资等管理制度，每缺少一项减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分，减完为止</w:t>
            </w:r>
          </w:p>
        </w:tc>
      </w:tr>
      <w:tr w:rsidR="00783646" w:rsidRPr="004335E7">
        <w:trPr>
          <w:trHeight w:val="1080"/>
        </w:trPr>
        <w:tc>
          <w:tcPr>
            <w:tcW w:w="1620" w:type="dxa"/>
            <w:vMerge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88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、管理体系建立</w:t>
            </w:r>
          </w:p>
        </w:tc>
        <w:tc>
          <w:tcPr>
            <w:tcW w:w="342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质量管理体系认证；</w:t>
            </w:r>
          </w:p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环境管理体系认证；</w:t>
            </w:r>
          </w:p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职业健康安全管理体系认证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获得社会认可的认证证书，实施效果良好，能持续改进者得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分。缺一项不得分</w:t>
            </w:r>
          </w:p>
        </w:tc>
      </w:tr>
      <w:tr w:rsidR="00783646" w:rsidRPr="004335E7">
        <w:trPr>
          <w:trHeight w:val="1995"/>
        </w:trPr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4</w:t>
            </w:r>
            <w:r>
              <w:rPr>
                <w:rFonts w:ascii="华文仿宋" w:eastAsia="华文仿宋" w:hAnsi="华文仿宋" w:cs="华文仿宋" w:hint="eastAsia"/>
              </w:rPr>
              <w:t>、管理、技术人员专业结构配置到位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配置齐全、合理，符合相应资质要求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783646" w:rsidRDefault="00783646" w:rsidP="00793014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高级职称少于</w:t>
            </w:r>
            <w:r>
              <w:rPr>
                <w:rFonts w:ascii="华文仿宋" w:eastAsia="华文仿宋" w:hAnsi="华文仿宋" w:cs="华文仿宋"/>
              </w:rPr>
              <w:t>30</w:t>
            </w:r>
            <w:r>
              <w:rPr>
                <w:rFonts w:ascii="华文仿宋" w:eastAsia="华文仿宋" w:hAnsi="华文仿宋" w:cs="华文仿宋" w:hint="eastAsia"/>
              </w:rPr>
              <w:t>人者不得分；中级以上职称人员少于</w:t>
            </w:r>
            <w:r>
              <w:rPr>
                <w:rFonts w:ascii="华文仿宋" w:eastAsia="华文仿宋" w:hAnsi="华文仿宋" w:cs="华文仿宋"/>
              </w:rPr>
              <w:t>50</w:t>
            </w:r>
            <w:r>
              <w:rPr>
                <w:rFonts w:ascii="华文仿宋" w:eastAsia="华文仿宋" w:hAnsi="华文仿宋" w:cs="华文仿宋" w:hint="eastAsia"/>
              </w:rPr>
              <w:t>人者不得分；大专以上学历者占职工总数大于</w:t>
            </w:r>
            <w:r>
              <w:rPr>
                <w:rFonts w:ascii="华文仿宋" w:eastAsia="华文仿宋" w:hAnsi="华文仿宋" w:cs="华文仿宋"/>
              </w:rPr>
              <w:t>30%</w:t>
            </w:r>
            <w:r>
              <w:rPr>
                <w:rFonts w:ascii="华文仿宋" w:eastAsia="华文仿宋" w:hAnsi="华文仿宋" w:cs="华文仿宋" w:hint="eastAsia"/>
              </w:rPr>
              <w:t>者得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分；大专以上学历者占职工总数每降低</w:t>
            </w:r>
            <w:r>
              <w:rPr>
                <w:rFonts w:ascii="华文仿宋" w:eastAsia="华文仿宋" w:hAnsi="华文仿宋" w:cs="华文仿宋"/>
              </w:rPr>
              <w:t>5%</w:t>
            </w:r>
            <w:r>
              <w:rPr>
                <w:rFonts w:ascii="华文仿宋" w:eastAsia="华文仿宋" w:hAnsi="华文仿宋" w:cs="华文仿宋" w:hint="eastAsia"/>
              </w:rPr>
              <w:t>减</w:t>
            </w:r>
            <w:r>
              <w:rPr>
                <w:rFonts w:ascii="华文仿宋" w:eastAsia="华文仿宋" w:hAnsi="华文仿宋" w:cs="华文仿宋"/>
              </w:rPr>
              <w:t>0.5</w:t>
            </w:r>
            <w:r>
              <w:rPr>
                <w:rFonts w:ascii="华文仿宋" w:eastAsia="华文仿宋" w:hAnsi="华文仿宋" w:cs="华文仿宋" w:hint="eastAsia"/>
              </w:rPr>
              <w:t>分，减完为止</w:t>
            </w:r>
          </w:p>
        </w:tc>
      </w:tr>
    </w:tbl>
    <w:p w:rsidR="00783646" w:rsidRDefault="00783646">
      <w:pPr>
        <w:rPr>
          <w:rFonts w:ascii="华文仿宋" w:eastAsia="华文仿宋" w:hAnsi="华文仿宋" w:cs="Times New Roman"/>
        </w:rPr>
      </w:pPr>
    </w:p>
    <w:p w:rsidR="00783646" w:rsidRDefault="00783646">
      <w:pPr>
        <w:rPr>
          <w:rFonts w:ascii="华文仿宋" w:eastAsia="华文仿宋" w:hAnsi="华文仿宋" w:cs="Times New Roman"/>
        </w:rPr>
      </w:pPr>
    </w:p>
    <w:tbl>
      <w:tblPr>
        <w:tblpPr w:leftFromText="180" w:rightFromText="180" w:vertAnchor="page" w:horzAnchor="margin" w:tblpX="324" w:tblpY="2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0"/>
        <w:gridCol w:w="3060"/>
        <w:gridCol w:w="3168"/>
        <w:gridCol w:w="1080"/>
        <w:gridCol w:w="4500"/>
      </w:tblGrid>
      <w:tr w:rsidR="00783646" w:rsidRPr="004335E7">
        <w:trPr>
          <w:trHeight w:val="593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内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容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主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要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</w:p>
        </w:tc>
        <w:tc>
          <w:tcPr>
            <w:tcW w:w="3168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　准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数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办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法</w:t>
            </w:r>
          </w:p>
        </w:tc>
      </w:tr>
      <w:tr w:rsidR="00783646" w:rsidRPr="004335E7">
        <w:trPr>
          <w:trHeight w:val="931"/>
        </w:trPr>
        <w:tc>
          <w:tcPr>
            <w:tcW w:w="1620" w:type="dxa"/>
            <w:vMerge w:val="restart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二、经营能力及财务指标</w:t>
            </w:r>
          </w:p>
          <w:p w:rsidR="00783646" w:rsidRDefault="00783646" w:rsidP="00783646">
            <w:pPr>
              <w:ind w:firstLineChars="197" w:firstLine="31680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/>
                <w:b/>
                <w:bCs/>
              </w:rPr>
              <w:t>20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、企业净资产</w:t>
            </w:r>
          </w:p>
        </w:tc>
        <w:tc>
          <w:tcPr>
            <w:tcW w:w="3168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符合相应的资质标准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达到相应的资质标准得</w:t>
            </w: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分，否则不得分</w:t>
            </w:r>
          </w:p>
        </w:tc>
      </w:tr>
      <w:tr w:rsidR="00783646" w:rsidRPr="004335E7">
        <w:trPr>
          <w:trHeight w:val="1050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、资本保值增值率</w:t>
            </w:r>
          </w:p>
        </w:tc>
        <w:tc>
          <w:tcPr>
            <w:tcW w:w="3168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大于或等于</w:t>
            </w:r>
            <w:r>
              <w:rPr>
                <w:rFonts w:ascii="华文仿宋" w:eastAsia="华文仿宋" w:hAnsi="华文仿宋" w:cs="华文仿宋"/>
              </w:rPr>
              <w:t>1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资本保值率大于或等于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者得</w:t>
            </w: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分，否则不得分</w:t>
            </w:r>
          </w:p>
        </w:tc>
      </w:tr>
      <w:tr w:rsidR="00783646" w:rsidRPr="004335E7">
        <w:trPr>
          <w:trHeight w:val="1050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、净资产收益率</w:t>
            </w:r>
          </w:p>
        </w:tc>
        <w:tc>
          <w:tcPr>
            <w:tcW w:w="3168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大于（等于）</w:t>
            </w:r>
            <w:r>
              <w:rPr>
                <w:rFonts w:ascii="华文仿宋" w:eastAsia="华文仿宋" w:hAnsi="华文仿宋" w:cs="华文仿宋"/>
              </w:rPr>
              <w:t>8%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净资产收益率大于（等于）</w:t>
            </w:r>
            <w:r>
              <w:rPr>
                <w:rFonts w:ascii="华文仿宋" w:eastAsia="华文仿宋" w:hAnsi="华文仿宋" w:cs="华文仿宋"/>
              </w:rPr>
              <w:t>8%</w:t>
            </w:r>
            <w:r>
              <w:rPr>
                <w:rFonts w:ascii="华文仿宋" w:eastAsia="华文仿宋" w:hAnsi="华文仿宋" w:cs="华文仿宋" w:hint="eastAsia"/>
              </w:rPr>
              <w:t>者得</w:t>
            </w: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分，每减低</w:t>
            </w:r>
            <w:r>
              <w:rPr>
                <w:rFonts w:ascii="华文仿宋" w:eastAsia="华文仿宋" w:hAnsi="华文仿宋" w:cs="华文仿宋"/>
              </w:rPr>
              <w:t>1%</w:t>
            </w:r>
            <w:r>
              <w:rPr>
                <w:rFonts w:ascii="华文仿宋" w:eastAsia="华文仿宋" w:hAnsi="华文仿宋" w:cs="华文仿宋" w:hint="eastAsia"/>
              </w:rPr>
              <w:t>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分，减完为止</w:t>
            </w:r>
          </w:p>
        </w:tc>
      </w:tr>
      <w:tr w:rsidR="00783646" w:rsidRPr="004335E7">
        <w:trPr>
          <w:trHeight w:val="1050"/>
        </w:trPr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4</w:t>
            </w:r>
            <w:r>
              <w:rPr>
                <w:rFonts w:ascii="华文仿宋" w:eastAsia="华文仿宋" w:hAnsi="华文仿宋" w:cs="华文仿宋" w:hint="eastAsia"/>
              </w:rPr>
              <w:t>、资产负债率</w:t>
            </w:r>
          </w:p>
        </w:tc>
        <w:tc>
          <w:tcPr>
            <w:tcW w:w="3168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小于（等于）</w:t>
            </w:r>
            <w:r>
              <w:rPr>
                <w:rFonts w:ascii="华文仿宋" w:eastAsia="华文仿宋" w:hAnsi="华文仿宋" w:cs="华文仿宋"/>
              </w:rPr>
              <w:t>80%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资产负债率小于（等于）</w:t>
            </w:r>
            <w:r>
              <w:rPr>
                <w:rFonts w:ascii="华文仿宋" w:eastAsia="华文仿宋" w:hAnsi="华文仿宋" w:cs="华文仿宋"/>
              </w:rPr>
              <w:t>80%</w:t>
            </w:r>
            <w:r>
              <w:rPr>
                <w:rFonts w:ascii="华文仿宋" w:eastAsia="华文仿宋" w:hAnsi="华文仿宋" w:cs="华文仿宋" w:hint="eastAsia"/>
              </w:rPr>
              <w:t>者得</w:t>
            </w: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分，每增加</w:t>
            </w:r>
            <w:r>
              <w:rPr>
                <w:rFonts w:ascii="华文仿宋" w:eastAsia="华文仿宋" w:hAnsi="华文仿宋" w:cs="华文仿宋"/>
              </w:rPr>
              <w:t>5%</w:t>
            </w:r>
            <w:r>
              <w:rPr>
                <w:rFonts w:ascii="华文仿宋" w:eastAsia="华文仿宋" w:hAnsi="华文仿宋" w:cs="华文仿宋" w:hint="eastAsia"/>
              </w:rPr>
              <w:t>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分，大于</w:t>
            </w:r>
            <w:r>
              <w:rPr>
                <w:rFonts w:ascii="华文仿宋" w:eastAsia="华文仿宋" w:hAnsi="华文仿宋" w:cs="华文仿宋"/>
              </w:rPr>
              <w:t>90%</w:t>
            </w:r>
            <w:r>
              <w:rPr>
                <w:rFonts w:ascii="华文仿宋" w:eastAsia="华文仿宋" w:hAnsi="华文仿宋" w:cs="华文仿宋" w:hint="eastAsia"/>
              </w:rPr>
              <w:t>者不得分</w:t>
            </w:r>
          </w:p>
        </w:tc>
      </w:tr>
    </w:tbl>
    <w:p w:rsidR="00783646" w:rsidRDefault="00783646">
      <w:pPr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Times New Roman"/>
        </w:rPr>
        <w:br w:type="page"/>
      </w:r>
    </w:p>
    <w:tbl>
      <w:tblPr>
        <w:tblpPr w:leftFromText="180" w:rightFromText="180" w:vertAnchor="page" w:horzAnchor="margin" w:tblpX="288" w:tblpY="23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3060"/>
        <w:gridCol w:w="3240"/>
        <w:gridCol w:w="1080"/>
        <w:gridCol w:w="4500"/>
      </w:tblGrid>
      <w:tr w:rsidR="00783646" w:rsidRPr="004335E7">
        <w:trPr>
          <w:trHeight w:val="593"/>
        </w:trPr>
        <w:tc>
          <w:tcPr>
            <w:tcW w:w="1548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内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容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主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要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　准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数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办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法</w:t>
            </w:r>
          </w:p>
        </w:tc>
      </w:tr>
      <w:tr w:rsidR="00783646" w:rsidRPr="004335E7">
        <w:trPr>
          <w:trHeight w:val="1102"/>
        </w:trPr>
        <w:tc>
          <w:tcPr>
            <w:tcW w:w="1548" w:type="dxa"/>
            <w:vMerge w:val="restart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三、管理指标</w:t>
            </w:r>
            <w:r>
              <w:rPr>
                <w:rFonts w:ascii="华文仿宋" w:eastAsia="华文仿宋" w:hAnsi="华文仿宋" w:cs="华文仿宋"/>
                <w:b/>
                <w:bCs/>
              </w:rPr>
              <w:t>15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、质量管理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质量合格率</w:t>
            </w:r>
            <w:r>
              <w:rPr>
                <w:rFonts w:ascii="华文仿宋" w:eastAsia="华文仿宋" w:hAnsi="华文仿宋" w:cs="华文仿宋"/>
              </w:rPr>
              <w:t>100%</w:t>
            </w:r>
            <w:r>
              <w:rPr>
                <w:rFonts w:ascii="华文仿宋" w:eastAsia="华文仿宋" w:hAnsi="华文仿宋" w:cs="华文仿宋" w:hint="eastAsia"/>
              </w:rPr>
              <w:t>；无经济损失</w:t>
            </w:r>
            <w:r>
              <w:rPr>
                <w:rFonts w:ascii="华文仿宋" w:eastAsia="华文仿宋" w:hAnsi="华文仿宋" w:cs="华文仿宋"/>
              </w:rPr>
              <w:t>50</w:t>
            </w:r>
            <w:r>
              <w:rPr>
                <w:rFonts w:ascii="华文仿宋" w:eastAsia="华文仿宋" w:hAnsi="华文仿宋" w:cs="华文仿宋" w:hint="eastAsia"/>
              </w:rPr>
              <w:t>万元以上的质量事故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质量合格率低于</w:t>
            </w:r>
            <w:r>
              <w:rPr>
                <w:rFonts w:ascii="华文仿宋" w:eastAsia="华文仿宋" w:hAnsi="华文仿宋" w:cs="华文仿宋"/>
              </w:rPr>
              <w:t>100%</w:t>
            </w:r>
            <w:r>
              <w:rPr>
                <w:rFonts w:ascii="华文仿宋" w:eastAsia="华文仿宋" w:hAnsi="华文仿宋" w:cs="华文仿宋" w:hint="eastAsia"/>
              </w:rPr>
              <w:t>者不得分。每发生一起经济损失</w:t>
            </w:r>
            <w:r>
              <w:rPr>
                <w:rFonts w:ascii="华文仿宋" w:eastAsia="华文仿宋" w:hAnsi="华文仿宋" w:cs="华文仿宋"/>
              </w:rPr>
              <w:t>50</w:t>
            </w:r>
            <w:r>
              <w:rPr>
                <w:rFonts w:ascii="华文仿宋" w:eastAsia="华文仿宋" w:hAnsi="华文仿宋" w:cs="华文仿宋" w:hint="eastAsia"/>
              </w:rPr>
              <w:t>万元以上的质量事故者减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分，减完为止</w:t>
            </w:r>
          </w:p>
        </w:tc>
      </w:tr>
      <w:tr w:rsidR="00783646" w:rsidRPr="004335E7">
        <w:trPr>
          <w:trHeight w:val="1073"/>
        </w:trPr>
        <w:tc>
          <w:tcPr>
            <w:tcW w:w="1548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、安全生产、文明管理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无生产安全较大事故发生；企业建立文明生产的标准、监督、考评制度；无环保、卫生、治安、消防等部门的重大处罚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发生生产安全较大事故者不得分；企业未建立文明生产的标准、监督、考评制度的不得分；每受到一次环保、卫生、治安、消防等重大处罚的减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分，减完为止</w:t>
            </w:r>
          </w:p>
        </w:tc>
      </w:tr>
      <w:tr w:rsidR="00783646" w:rsidRPr="004335E7">
        <w:trPr>
          <w:trHeight w:val="1087"/>
        </w:trPr>
        <w:tc>
          <w:tcPr>
            <w:tcW w:w="1548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、劳资管理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依法与劳动者签订劳动合同，按照规定为劳动者建立保险制度，不拖欠或克扣劳动者工资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每发生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人次未签订劳动合同或未投保的，扣</w:t>
            </w:r>
            <w:r>
              <w:rPr>
                <w:rFonts w:ascii="华文仿宋" w:eastAsia="华文仿宋" w:hAnsi="华文仿宋" w:cs="华文仿宋"/>
              </w:rPr>
              <w:t>0.5</w:t>
            </w:r>
            <w:r>
              <w:rPr>
                <w:rFonts w:ascii="华文仿宋" w:eastAsia="华文仿宋" w:hAnsi="华文仿宋" w:cs="华文仿宋" w:hint="eastAsia"/>
              </w:rPr>
              <w:t>分，减完为止。因劳资纠纷发生影响重大的群体事件且负有责任者，不得分</w:t>
            </w:r>
          </w:p>
        </w:tc>
      </w:tr>
      <w:tr w:rsidR="00783646" w:rsidRPr="004335E7">
        <w:trPr>
          <w:trHeight w:val="760"/>
        </w:trPr>
        <w:tc>
          <w:tcPr>
            <w:tcW w:w="1548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4</w:t>
            </w:r>
            <w:r>
              <w:rPr>
                <w:rFonts w:ascii="华文仿宋" w:eastAsia="华文仿宋" w:hAnsi="华文仿宋" w:cs="华文仿宋" w:hint="eastAsia"/>
              </w:rPr>
              <w:t>、材料采购、构配件管理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材料采购、构配件检验验收制度健全</w:t>
            </w:r>
            <w:r>
              <w:rPr>
                <w:rFonts w:ascii="华文仿宋" w:eastAsia="华文仿宋" w:hAnsi="华文仿宋" w:cs="华文仿宋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有材料采购、构配件检验管理制度和专门的检验验收机构，记录真实、完整者得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分。无专门机构者不得分；无管理制度，检验、试验记录不完整、不真实者不得分</w:t>
            </w:r>
          </w:p>
        </w:tc>
      </w:tr>
      <w:tr w:rsidR="00783646" w:rsidRPr="004335E7">
        <w:trPr>
          <w:trHeight w:val="1380"/>
        </w:trPr>
        <w:tc>
          <w:tcPr>
            <w:tcW w:w="1548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、人力资源管理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职工继续教育经费占企业总产值比率大于</w:t>
            </w:r>
            <w:r>
              <w:rPr>
                <w:rFonts w:ascii="华文仿宋" w:eastAsia="华文仿宋" w:hAnsi="华文仿宋" w:cs="华文仿宋"/>
              </w:rPr>
              <w:t>0.5%</w:t>
            </w:r>
            <w:r>
              <w:rPr>
                <w:rFonts w:ascii="华文仿宋" w:eastAsia="华文仿宋" w:hAnsi="华文仿宋" w:cs="华文仿宋" w:hint="eastAsia"/>
              </w:rPr>
              <w:t>；建立职工绩效考核与激励制度，企业成立专业职工队伍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职工继续教育经费占企业总产值比率大于</w:t>
            </w:r>
            <w:r>
              <w:rPr>
                <w:rFonts w:ascii="华文仿宋" w:eastAsia="华文仿宋" w:hAnsi="华文仿宋" w:cs="华文仿宋"/>
              </w:rPr>
              <w:t>0.5%</w:t>
            </w:r>
            <w:r>
              <w:rPr>
                <w:rFonts w:ascii="华文仿宋" w:eastAsia="华文仿宋" w:hAnsi="华文仿宋" w:cs="华文仿宋" w:hint="eastAsia"/>
              </w:rPr>
              <w:t>，建立合理有效的职工绩效考核与激励制度，企业成立专业职工队伍者得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分。每一项不合格减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分，减完为止</w:t>
            </w:r>
          </w:p>
        </w:tc>
      </w:tr>
      <w:tr w:rsidR="00783646" w:rsidRPr="004335E7">
        <w:trPr>
          <w:trHeight w:val="1380"/>
        </w:trPr>
        <w:tc>
          <w:tcPr>
            <w:tcW w:w="1548" w:type="dxa"/>
            <w:vMerge/>
            <w:tcBorders>
              <w:bottom w:val="single" w:sz="12" w:space="0" w:color="auto"/>
            </w:tcBorders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6</w:t>
            </w:r>
            <w:r>
              <w:rPr>
                <w:rFonts w:ascii="华文仿宋" w:eastAsia="华文仿宋" w:hAnsi="华文仿宋" w:cs="华文仿宋" w:hint="eastAsia"/>
              </w:rPr>
              <w:t>、信息化管理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建立办公自动化系统及单位网站，信息发布及时、有效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建立办公自动化系统及单位网站，信息沟通渠道顺畅者得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分。缺少一项减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</w:tr>
    </w:tbl>
    <w:p w:rsidR="00783646" w:rsidRDefault="00783646">
      <w:pPr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Times New Roman"/>
        </w:rPr>
        <w:br w:type="page"/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0"/>
        <w:gridCol w:w="3060"/>
        <w:gridCol w:w="3240"/>
        <w:gridCol w:w="1080"/>
        <w:gridCol w:w="4500"/>
      </w:tblGrid>
      <w:tr w:rsidR="00783646" w:rsidRPr="004335E7">
        <w:trPr>
          <w:trHeight w:val="592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内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容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主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要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价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tabs>
                <w:tab w:val="left" w:pos="1602"/>
              </w:tabs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标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　准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数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评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办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法</w:t>
            </w:r>
          </w:p>
        </w:tc>
      </w:tr>
      <w:tr w:rsidR="00783646" w:rsidRPr="004335E7">
        <w:trPr>
          <w:trHeight w:val="852"/>
        </w:trPr>
        <w:tc>
          <w:tcPr>
            <w:tcW w:w="1620" w:type="dxa"/>
            <w:vMerge w:val="restart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四、竞争力指标</w:t>
            </w:r>
            <w:r>
              <w:rPr>
                <w:rFonts w:ascii="华文仿宋" w:eastAsia="华文仿宋" w:hAnsi="华文仿宋" w:cs="华文仿宋"/>
                <w:b/>
                <w:bCs/>
              </w:rPr>
              <w:t>20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、企业发展战略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建立企业发展战略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建立企业发展战略，规划科学，目标明确，且有支撑保障体系者得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分。无企业发展战略者不得分</w:t>
            </w:r>
          </w:p>
        </w:tc>
      </w:tr>
      <w:tr w:rsidR="00783646" w:rsidRPr="004335E7">
        <w:trPr>
          <w:trHeight w:val="681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、技术与管理创新规划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有技术创新规划或年度技术与管理创新措施，有技术开发机构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 w:rsidP="00793014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有技术创新规划、年度技术创新措施、技术开发机构者得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分。每缺少一项减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</w:tr>
      <w:tr w:rsidR="00783646" w:rsidRPr="004335E7">
        <w:trPr>
          <w:trHeight w:val="761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、研发经费投入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研发经费投入占企业总产值大于</w:t>
            </w:r>
            <w:r>
              <w:rPr>
                <w:rFonts w:ascii="华文仿宋" w:eastAsia="华文仿宋" w:hAnsi="华文仿宋" w:cs="华文仿宋"/>
              </w:rPr>
              <w:t>5%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 w:rsidP="00793014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研发经费投入占企业总产值大于</w:t>
            </w:r>
            <w:r>
              <w:rPr>
                <w:rFonts w:ascii="华文仿宋" w:eastAsia="华文仿宋" w:hAnsi="华文仿宋" w:cs="华文仿宋"/>
              </w:rPr>
              <w:t>5%</w:t>
            </w:r>
            <w:r>
              <w:rPr>
                <w:rFonts w:ascii="华文仿宋" w:eastAsia="华文仿宋" w:hAnsi="华文仿宋" w:cs="华文仿宋" w:hint="eastAsia"/>
              </w:rPr>
              <w:t>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分，每降低</w:t>
            </w:r>
            <w:r>
              <w:rPr>
                <w:rFonts w:ascii="华文仿宋" w:eastAsia="华文仿宋" w:hAnsi="华文仿宋" w:cs="华文仿宋"/>
              </w:rPr>
              <w:t>0.1%</w:t>
            </w:r>
            <w:r>
              <w:rPr>
                <w:rFonts w:ascii="华文仿宋" w:eastAsia="华文仿宋" w:hAnsi="华文仿宋" w:cs="华文仿宋" w:hint="eastAsia"/>
              </w:rPr>
              <w:t>减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</w:tr>
      <w:tr w:rsidR="00783646" w:rsidRPr="004335E7">
        <w:trPr>
          <w:trHeight w:val="1250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4</w:t>
            </w:r>
            <w:r>
              <w:rPr>
                <w:rFonts w:ascii="华文仿宋" w:eastAsia="华文仿宋" w:hAnsi="华文仿宋" w:cs="华文仿宋" w:hint="eastAsia"/>
              </w:rPr>
              <w:t>、技术与管理创新成果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获得科技进步奖或产品有创新得到社会认可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</w:tcPr>
          <w:p w:rsidR="00783646" w:rsidRDefault="00783646" w:rsidP="00793014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近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年曾获得省（部）级以上科技进步奖</w:t>
            </w:r>
            <w:r>
              <w:rPr>
                <w:rFonts w:ascii="华文仿宋" w:eastAsia="华文仿宋" w:hAnsi="华文仿宋" w:cs="华文仿宋"/>
              </w:rPr>
              <w:t>1</w:t>
            </w:r>
            <w:r>
              <w:rPr>
                <w:rFonts w:ascii="华文仿宋" w:eastAsia="华文仿宋" w:hAnsi="华文仿宋" w:cs="华文仿宋" w:hint="eastAsia"/>
              </w:rPr>
              <w:t>项以上者或发明专利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项以上者得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分；无获得者“零”分；产品有创新得到社会认可得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</w:tr>
      <w:tr w:rsidR="00783646" w:rsidRPr="004335E7">
        <w:trPr>
          <w:trHeight w:val="1039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、标准化工作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企业具有科学严谨的技术和管理标准，并得到有效实施；企业的标准得到社会认可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 w:rsidP="00793014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企业的标准转成了国家标准或行业标准或团体标准得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分。近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年未参与省（部）级（含）以上团体标准、行业标准、国家标准的制订者，减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分；无科学严谨的技术和管理标准者，减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</w:tr>
      <w:tr w:rsidR="00783646" w:rsidRPr="004335E7">
        <w:trPr>
          <w:trHeight w:val="1039"/>
        </w:trPr>
        <w:tc>
          <w:tcPr>
            <w:tcW w:w="1620" w:type="dxa"/>
            <w:vMerge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306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6</w:t>
            </w:r>
            <w:r>
              <w:rPr>
                <w:rFonts w:ascii="华文仿宋" w:eastAsia="华文仿宋" w:hAnsi="华文仿宋" w:cs="华文仿宋" w:hint="eastAsia"/>
              </w:rPr>
              <w:t>、加分项</w:t>
            </w:r>
          </w:p>
        </w:tc>
        <w:tc>
          <w:tcPr>
            <w:tcW w:w="3240" w:type="dxa"/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国家、行业级荣誉；省级荣誉；抗震救灾、公益助学、社会救助等相关奖项</w:t>
            </w:r>
          </w:p>
        </w:tc>
        <w:tc>
          <w:tcPr>
            <w:tcW w:w="1080" w:type="dxa"/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5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vAlign w:val="center"/>
          </w:tcPr>
          <w:p w:rsidR="00783646" w:rsidRDefault="00783646" w:rsidP="001E66AA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近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年所生产设备用于建筑工程获得鲁班奖者或获文明工地交流项目加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分；近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年获得省级荣誉者加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分；近</w:t>
            </w:r>
            <w:r>
              <w:rPr>
                <w:rFonts w:ascii="华文仿宋" w:eastAsia="华文仿宋" w:hAnsi="华文仿宋" w:cs="华文仿宋"/>
              </w:rPr>
              <w:t>3</w:t>
            </w:r>
            <w:r>
              <w:rPr>
                <w:rFonts w:ascii="华文仿宋" w:eastAsia="华文仿宋" w:hAnsi="华文仿宋" w:cs="华文仿宋" w:hint="eastAsia"/>
              </w:rPr>
              <w:t>年获得抗震救灾、公益助学、社会救助等相关奖项者加</w:t>
            </w:r>
            <w:r w:rsidRPr="00793014">
              <w:rPr>
                <w:rFonts w:ascii="华文仿宋" w:eastAsia="华文仿宋" w:hAnsi="华文仿宋" w:cs="华文仿宋"/>
              </w:rPr>
              <w:t>2</w:t>
            </w:r>
            <w:r w:rsidRPr="001E66AA">
              <w:rPr>
                <w:rFonts w:ascii="华文仿宋" w:eastAsia="华文仿宋" w:hAnsi="华文仿宋" w:cs="华文仿宋" w:hint="eastAsia"/>
              </w:rPr>
              <w:t>分</w:t>
            </w:r>
          </w:p>
        </w:tc>
      </w:tr>
      <w:tr w:rsidR="00783646" w:rsidRPr="004335E7">
        <w:trPr>
          <w:trHeight w:val="740"/>
        </w:trPr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五、市场行为</w:t>
            </w:r>
            <w:r>
              <w:rPr>
                <w:rFonts w:ascii="华文仿宋" w:eastAsia="华文仿宋" w:hAnsi="华文仿宋" w:cs="华文仿宋"/>
                <w:b/>
                <w:bCs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指标</w:t>
            </w:r>
            <w:r>
              <w:rPr>
                <w:rFonts w:ascii="华文仿宋" w:eastAsia="华文仿宋" w:hAnsi="华文仿宋" w:cs="华文仿宋"/>
                <w:b/>
                <w:bCs/>
              </w:rPr>
              <w:t>30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分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 w:hint="eastAsia"/>
              </w:rPr>
              <w:t>具体指标见《企业不良行为记分标准》（附件</w:t>
            </w:r>
            <w:r>
              <w:rPr>
                <w:rFonts w:ascii="华文仿宋" w:eastAsia="华文仿宋" w:hAnsi="华文仿宋" w:cs="华文仿宋"/>
              </w:rPr>
              <w:t>2</w:t>
            </w:r>
            <w:r>
              <w:rPr>
                <w:rFonts w:ascii="华文仿宋" w:eastAsia="华文仿宋" w:hAnsi="华文仿宋" w:cs="华文仿宋" w:hint="eastAsia"/>
              </w:rPr>
              <w:t>）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jc w:val="center"/>
              <w:rPr>
                <w:rFonts w:ascii="华文仿宋" w:eastAsia="华文仿宋" w:hAnsi="华文仿宋" w:cs="Times New Roman"/>
              </w:rPr>
            </w:pPr>
            <w:r>
              <w:rPr>
                <w:rFonts w:ascii="华文仿宋" w:eastAsia="华文仿宋" w:hAnsi="华文仿宋" w:cs="华文仿宋"/>
              </w:rPr>
              <w:t>30</w:t>
            </w:r>
            <w:r>
              <w:rPr>
                <w:rFonts w:ascii="华文仿宋" w:eastAsia="华文仿宋" w:hAnsi="华文仿宋" w:cs="华文仿宋" w:hint="eastAsia"/>
              </w:rPr>
              <w:t>分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783646" w:rsidRDefault="00783646">
            <w:pPr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市场行为指标得分</w:t>
            </w:r>
            <w:r>
              <w:rPr>
                <w:rFonts w:ascii="华文仿宋" w:eastAsia="华文仿宋" w:hAnsi="华文仿宋" w:cs="华文仿宋"/>
              </w:rPr>
              <w:t>=</w:t>
            </w:r>
            <w:r>
              <w:rPr>
                <w:rFonts w:ascii="华文仿宋" w:eastAsia="华文仿宋" w:hAnsi="华文仿宋" w:cs="华文仿宋" w:hint="eastAsia"/>
              </w:rPr>
              <w:t>（</w:t>
            </w:r>
            <w:r>
              <w:rPr>
                <w:rFonts w:ascii="华文仿宋" w:eastAsia="华文仿宋" w:hAnsi="华文仿宋" w:cs="华文仿宋"/>
              </w:rPr>
              <w:t>100—</w:t>
            </w:r>
            <w:r>
              <w:rPr>
                <w:rFonts w:ascii="华文仿宋" w:eastAsia="华文仿宋" w:hAnsi="华文仿宋" w:cs="华文仿宋" w:hint="eastAsia"/>
              </w:rPr>
              <w:t>企业因不良行为累计记分）</w:t>
            </w:r>
            <w:r>
              <w:rPr>
                <w:rFonts w:ascii="华文仿宋" w:eastAsia="华文仿宋" w:hAnsi="华文仿宋" w:cs="华文仿宋"/>
              </w:rPr>
              <w:t>*30%</w:t>
            </w:r>
          </w:p>
        </w:tc>
      </w:tr>
    </w:tbl>
    <w:p w:rsidR="00783646" w:rsidRDefault="00783646" w:rsidP="009E5E56">
      <w:pPr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楷体_GB2312" w:eastAsia="楷体_GB2312" w:cs="楷体_GB2312" w:hint="eastAsia"/>
          <w:sz w:val="24"/>
          <w:szCs w:val="24"/>
          <w:u w:val="single"/>
        </w:rPr>
        <w:t>注：本表所称生产安全事故，依《生产安全事故报告和调查处理条例》（国务院令第</w:t>
      </w:r>
      <w:r>
        <w:rPr>
          <w:rFonts w:ascii="楷体_GB2312" w:eastAsia="楷体_GB2312" w:cs="楷体_GB2312"/>
          <w:sz w:val="24"/>
          <w:szCs w:val="24"/>
          <w:u w:val="single"/>
        </w:rPr>
        <w:t>493</w:t>
      </w:r>
      <w:r>
        <w:rPr>
          <w:rFonts w:ascii="楷体_GB2312" w:eastAsia="楷体_GB2312" w:cs="楷体_GB2312" w:hint="eastAsia"/>
          <w:sz w:val="24"/>
          <w:szCs w:val="24"/>
          <w:u w:val="single"/>
        </w:rPr>
        <w:t>号）规定为准绳。</w:t>
      </w:r>
    </w:p>
    <w:sectPr w:rsidR="00783646" w:rsidSect="009E5E56">
      <w:pgSz w:w="16838" w:h="11906" w:orient="landscape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46" w:rsidRDefault="00783646" w:rsidP="00ED29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3646" w:rsidRDefault="00783646" w:rsidP="00ED29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46" w:rsidRDefault="00783646" w:rsidP="00ED29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3646" w:rsidRDefault="00783646" w:rsidP="00ED29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257D7"/>
    <w:multiLevelType w:val="singleLevel"/>
    <w:tmpl w:val="84E257D7"/>
    <w:lvl w:ilvl="0">
      <w:start w:val="1"/>
      <w:numFmt w:val="decimal"/>
      <w:suff w:val="nothing"/>
      <w:lvlText w:val="%1、"/>
      <w:lvlJc w:val="left"/>
    </w:lvl>
  </w:abstractNum>
  <w:abstractNum w:abstractNumId="1">
    <w:nsid w:val="06A2DD99"/>
    <w:multiLevelType w:val="singleLevel"/>
    <w:tmpl w:val="06A2DD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D54"/>
    <w:rsid w:val="00011B3D"/>
    <w:rsid w:val="0002363E"/>
    <w:rsid w:val="0002534A"/>
    <w:rsid w:val="00040D54"/>
    <w:rsid w:val="00060217"/>
    <w:rsid w:val="00086029"/>
    <w:rsid w:val="000B10BB"/>
    <w:rsid w:val="000D3111"/>
    <w:rsid w:val="000E4766"/>
    <w:rsid w:val="00173D2E"/>
    <w:rsid w:val="00184833"/>
    <w:rsid w:val="001A315B"/>
    <w:rsid w:val="001E66AA"/>
    <w:rsid w:val="002D4648"/>
    <w:rsid w:val="002F3037"/>
    <w:rsid w:val="00300279"/>
    <w:rsid w:val="00310B9A"/>
    <w:rsid w:val="0031730B"/>
    <w:rsid w:val="00326339"/>
    <w:rsid w:val="0034600D"/>
    <w:rsid w:val="00352115"/>
    <w:rsid w:val="00371C79"/>
    <w:rsid w:val="00393456"/>
    <w:rsid w:val="003C4767"/>
    <w:rsid w:val="003E3F2D"/>
    <w:rsid w:val="004133BB"/>
    <w:rsid w:val="004335E7"/>
    <w:rsid w:val="00436878"/>
    <w:rsid w:val="004E2FF9"/>
    <w:rsid w:val="00506487"/>
    <w:rsid w:val="00511476"/>
    <w:rsid w:val="00526D2B"/>
    <w:rsid w:val="00533EB4"/>
    <w:rsid w:val="00561455"/>
    <w:rsid w:val="00596849"/>
    <w:rsid w:val="005C44DC"/>
    <w:rsid w:val="005D55B2"/>
    <w:rsid w:val="00650D1E"/>
    <w:rsid w:val="006666E7"/>
    <w:rsid w:val="0067150B"/>
    <w:rsid w:val="00672317"/>
    <w:rsid w:val="00683AF2"/>
    <w:rsid w:val="006841E1"/>
    <w:rsid w:val="006A609B"/>
    <w:rsid w:val="0070603A"/>
    <w:rsid w:val="00726E5F"/>
    <w:rsid w:val="007543FD"/>
    <w:rsid w:val="0076295E"/>
    <w:rsid w:val="00765DD6"/>
    <w:rsid w:val="00766010"/>
    <w:rsid w:val="00783646"/>
    <w:rsid w:val="00785032"/>
    <w:rsid w:val="00793014"/>
    <w:rsid w:val="007D766F"/>
    <w:rsid w:val="0082042C"/>
    <w:rsid w:val="00830D88"/>
    <w:rsid w:val="0087156E"/>
    <w:rsid w:val="008B71A5"/>
    <w:rsid w:val="008D0B29"/>
    <w:rsid w:val="00906FB2"/>
    <w:rsid w:val="00916377"/>
    <w:rsid w:val="00922F4B"/>
    <w:rsid w:val="009634E0"/>
    <w:rsid w:val="009A16B4"/>
    <w:rsid w:val="009E5E56"/>
    <w:rsid w:val="00A14DC9"/>
    <w:rsid w:val="00A2099C"/>
    <w:rsid w:val="00A25892"/>
    <w:rsid w:val="00A34C91"/>
    <w:rsid w:val="00A41A3C"/>
    <w:rsid w:val="00A666AE"/>
    <w:rsid w:val="00A706DE"/>
    <w:rsid w:val="00A97306"/>
    <w:rsid w:val="00AA7324"/>
    <w:rsid w:val="00AB6B1F"/>
    <w:rsid w:val="00AC7F33"/>
    <w:rsid w:val="00AF214C"/>
    <w:rsid w:val="00B11089"/>
    <w:rsid w:val="00B27215"/>
    <w:rsid w:val="00B27874"/>
    <w:rsid w:val="00B332F5"/>
    <w:rsid w:val="00B41A2F"/>
    <w:rsid w:val="00B451AB"/>
    <w:rsid w:val="00B62242"/>
    <w:rsid w:val="00B85B16"/>
    <w:rsid w:val="00BB16DE"/>
    <w:rsid w:val="00BC1CC6"/>
    <w:rsid w:val="00C07FCD"/>
    <w:rsid w:val="00C209B1"/>
    <w:rsid w:val="00C42CC7"/>
    <w:rsid w:val="00C85E14"/>
    <w:rsid w:val="00CE1469"/>
    <w:rsid w:val="00CF04AB"/>
    <w:rsid w:val="00CF1914"/>
    <w:rsid w:val="00D05492"/>
    <w:rsid w:val="00D336AC"/>
    <w:rsid w:val="00D5017E"/>
    <w:rsid w:val="00D63F47"/>
    <w:rsid w:val="00D64E0B"/>
    <w:rsid w:val="00D90901"/>
    <w:rsid w:val="00DA4663"/>
    <w:rsid w:val="00DC463B"/>
    <w:rsid w:val="00E14521"/>
    <w:rsid w:val="00E17A24"/>
    <w:rsid w:val="00E30EBB"/>
    <w:rsid w:val="00E45F82"/>
    <w:rsid w:val="00E51C9B"/>
    <w:rsid w:val="00EC6E19"/>
    <w:rsid w:val="00ED29C8"/>
    <w:rsid w:val="00EF0E43"/>
    <w:rsid w:val="00F02FCB"/>
    <w:rsid w:val="00F0430E"/>
    <w:rsid w:val="00F10DD1"/>
    <w:rsid w:val="00F21AFD"/>
    <w:rsid w:val="00F527C7"/>
    <w:rsid w:val="00F85432"/>
    <w:rsid w:val="00FA19C6"/>
    <w:rsid w:val="00FD3EE7"/>
    <w:rsid w:val="16860F27"/>
    <w:rsid w:val="18236675"/>
    <w:rsid w:val="231730F9"/>
    <w:rsid w:val="291C1961"/>
    <w:rsid w:val="2D014B42"/>
    <w:rsid w:val="304B76CB"/>
    <w:rsid w:val="32354B49"/>
    <w:rsid w:val="38E044AE"/>
    <w:rsid w:val="3C771810"/>
    <w:rsid w:val="4412718F"/>
    <w:rsid w:val="498C4327"/>
    <w:rsid w:val="56CD1B35"/>
    <w:rsid w:val="5BCC3315"/>
    <w:rsid w:val="677F4A9A"/>
    <w:rsid w:val="6A732968"/>
    <w:rsid w:val="739163EB"/>
    <w:rsid w:val="7B7162E9"/>
    <w:rsid w:val="7CAC0C27"/>
    <w:rsid w:val="7FDE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C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ED29C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D29C8"/>
  </w:style>
  <w:style w:type="paragraph" w:styleId="Footer">
    <w:name w:val="footer"/>
    <w:basedOn w:val="Normal"/>
    <w:link w:val="FooterChar"/>
    <w:uiPriority w:val="99"/>
    <w:rsid w:val="00ED2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9C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D2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29C8"/>
    <w:rPr>
      <w:sz w:val="18"/>
      <w:szCs w:val="18"/>
    </w:rPr>
  </w:style>
  <w:style w:type="table" w:styleId="TableGrid">
    <w:name w:val="Table Grid"/>
    <w:basedOn w:val="TableNormal"/>
    <w:uiPriority w:val="99"/>
    <w:rsid w:val="00ED29C8"/>
    <w:rPr>
      <w:kern w:val="0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ED29C8"/>
  </w:style>
  <w:style w:type="paragraph" w:styleId="ListParagraph">
    <w:name w:val="List Paragraph"/>
    <w:basedOn w:val="Normal"/>
    <w:uiPriority w:val="99"/>
    <w:qFormat/>
    <w:rsid w:val="00ED29C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634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E0"/>
    <w:rPr>
      <w:rFonts w:ascii="等线" w:eastAsia="等线" w:hAnsi="等线" w:cs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</Pages>
  <Words>331</Words>
  <Characters>1888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梓迪</dc:creator>
  <cp:keywords/>
  <dc:description/>
  <cp:lastModifiedBy>江兆尧</cp:lastModifiedBy>
  <cp:revision>56</cp:revision>
  <cp:lastPrinted>2020-10-12T06:07:00Z</cp:lastPrinted>
  <dcterms:created xsi:type="dcterms:W3CDTF">2020-09-10T08:03:00Z</dcterms:created>
  <dcterms:modified xsi:type="dcterms:W3CDTF">2020-10-14T07:09:00Z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