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tabs>
          <w:tab w:val="left" w:pos="0"/>
        </w:tabs>
        <w:spacing w:before="312" w:beforeLines="100" w:line="500" w:lineRule="exact"/>
        <w:ind w:firstLine="2800" w:firstLineChars="700"/>
        <w:rPr>
          <w:rFonts w:ascii="华文中宋" w:hAnsi="华文中宋" w:eastAsia="华文中宋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  <w:t>发票信息反馈说明</w:t>
      </w: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微信扫描下方二维码，填写相关信息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2310" w:firstLineChars="11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857500" cy="2857500"/>
            <wp:effectExtent l="0" t="0" r="0" b="0"/>
            <wp:docPr id="1" name="图片 1" descr="C:\Users\qiao.000\Documents\Tencent Files\2296655403\Image\C2C\0AEN_NOFQ7]4@)B$G268{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iao.000\Documents\Tencent Files\2296655403\Image\C2C\0AEN_NOFQ7]4@)B$G268{O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如二维码无法打开请输入以下网址</w:t>
      </w:r>
      <w:r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http://qc.3wfocus.com/Finance/Invoice39.aspx</w:t>
      </w: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开票信息请询问各自单位财务后填写，切勿重复提交。</w:t>
      </w: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如有发票开具问题，请咨询：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电话：010-62133705（洪辰）  QQ：3110451719</w:t>
      </w:r>
    </w:p>
    <w:p>
      <w:bookmarkStart w:id="0" w:name="_GoBack"/>
      <w:bookmarkEnd w:id="0"/>
    </w:p>
    <w:sectPr>
      <w:footerReference r:id="rId3" w:type="default"/>
      <w:pgSz w:w="11906" w:h="16838"/>
      <w:pgMar w:top="1588" w:right="1531" w:bottom="1588" w:left="153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8828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B40C53"/>
    <w:multiLevelType w:val="singleLevel"/>
    <w:tmpl w:val="9AB40C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81346"/>
    <w:rsid w:val="124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2019-11-15T07:58:00Z</dcterms:created>
  <dc:creator>白鸽</dc:creator>
  <cp:lastModifiedBy>白鸽</cp:lastModifiedBy>
  <dcterms:modified xsi:type="dcterms:W3CDTF">2019-11-15T07:58:50Z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