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F9" w:rsidRPr="008F3713" w:rsidRDefault="00626EF9" w:rsidP="00285089">
      <w:pPr>
        <w:shd w:val="clear" w:color="auto" w:fill="FFFFFF"/>
        <w:adjustRightInd w:val="0"/>
        <w:snapToGrid w:val="0"/>
        <w:spacing w:line="520" w:lineRule="exact"/>
        <w:outlineLvl w:val="2"/>
        <w:rPr>
          <w:rFonts w:ascii="FangSong_GB2312" w:eastAsia="Times New Roman" w:hAnsi="华文中宋" w:cs="Times New Roman"/>
          <w:color w:val="000000"/>
          <w:sz w:val="32"/>
          <w:szCs w:val="32"/>
        </w:rPr>
      </w:pPr>
      <w:r w:rsidRPr="008F3713">
        <w:rPr>
          <w:rFonts w:ascii="FangSong_GB2312" w:eastAsia="Times New Roman" w:hAnsi="华文中宋" w:cs="Times New Roman"/>
          <w:color w:val="000000"/>
          <w:sz w:val="32"/>
          <w:szCs w:val="32"/>
        </w:rPr>
        <w:t>附件：</w:t>
      </w:r>
    </w:p>
    <w:p w:rsidR="00626EF9" w:rsidRPr="008F3713" w:rsidRDefault="00626EF9" w:rsidP="00372BDE">
      <w:pPr>
        <w:spacing w:beforeLines="100" w:afterLines="100"/>
        <w:jc w:val="center"/>
        <w:rPr>
          <w:rFonts w:cs="Times New Roman"/>
          <w:color w:val="000000"/>
        </w:rPr>
      </w:pPr>
      <w:bookmarkStart w:id="0" w:name="_GoBack"/>
      <w:bookmarkEnd w:id="0"/>
      <w:r w:rsidRPr="008F3713">
        <w:rPr>
          <w:rFonts w:ascii="华文中宋" w:eastAsia="华文中宋" w:hAnsi="华文中宋" w:cs="华文中宋" w:hint="eastAsia"/>
          <w:color w:val="000000"/>
          <w:w w:val="88"/>
          <w:sz w:val="44"/>
          <w:szCs w:val="44"/>
        </w:rPr>
        <w:t>中国建筑业协会第三批团体标准编制项目名单</w:t>
      </w:r>
    </w:p>
    <w:tbl>
      <w:tblPr>
        <w:tblW w:w="9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7"/>
        <w:gridCol w:w="2474"/>
        <w:gridCol w:w="3827"/>
        <w:gridCol w:w="2217"/>
      </w:tblGrid>
      <w:tr w:rsidR="00626EF9" w:rsidRPr="008F3713">
        <w:trPr>
          <w:cantSplit/>
          <w:trHeight w:val="710"/>
          <w:jc w:val="center"/>
        </w:trPr>
        <w:tc>
          <w:tcPr>
            <w:tcW w:w="78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w w:val="9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w w:val="90"/>
                <w:sz w:val="30"/>
                <w:szCs w:val="30"/>
              </w:rPr>
              <w:t>序号</w:t>
            </w:r>
          </w:p>
        </w:tc>
        <w:tc>
          <w:tcPr>
            <w:tcW w:w="2474" w:type="dxa"/>
            <w:tcBorders>
              <w:top w:val="single" w:sz="12" w:space="0" w:color="auto"/>
            </w:tcBorders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标准名称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主编单位</w:t>
            </w:r>
          </w:p>
        </w:tc>
        <w:tc>
          <w:tcPr>
            <w:tcW w:w="2217" w:type="dxa"/>
            <w:tcBorders>
              <w:top w:val="single" w:sz="12" w:space="0" w:color="auto"/>
            </w:tcBorders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推荐单位</w:t>
            </w:r>
          </w:p>
        </w:tc>
      </w:tr>
      <w:tr w:rsidR="00626EF9" w:rsidRPr="008F3713">
        <w:trPr>
          <w:cantSplit/>
          <w:trHeight w:val="534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建筑工程施工质量管理标准化规程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221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内蒙古巨华集团大华建筑安装有限公司</w:t>
            </w:r>
          </w:p>
        </w:tc>
        <w:tc>
          <w:tcPr>
            <w:tcW w:w="221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北京城建集团有限责任公司</w:t>
            </w:r>
          </w:p>
        </w:tc>
        <w:tc>
          <w:tcPr>
            <w:tcW w:w="221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55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装配式建筑</w:t>
            </w: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技术应用技术规程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221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山东德建集团有限公司</w:t>
            </w:r>
          </w:p>
        </w:tc>
        <w:tc>
          <w:tcPr>
            <w:tcW w:w="221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554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FangSong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装配式混凝土建筑系统间连接及交付标准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both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中国建筑业协会</w:t>
            </w:r>
          </w:p>
        </w:tc>
      </w:tr>
      <w:tr w:rsidR="00626EF9" w:rsidRPr="008F3713">
        <w:trPr>
          <w:cantSplit/>
          <w:trHeight w:val="804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both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中建三局第一建设工程</w:t>
            </w:r>
          </w:p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有限责任公司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84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福建璟榕工程建设发展有限公司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FangSong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建设工程人工材料设备机械数据分类标准及编码规则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北京市建筑业联合会</w:t>
            </w:r>
          </w:p>
        </w:tc>
        <w:tc>
          <w:tcPr>
            <w:tcW w:w="221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北京市建筑业联合会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膨胀土地区建筑基坑支护技术规程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221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北京市建筑业联合会</w:t>
            </w:r>
          </w:p>
        </w:tc>
      </w:tr>
      <w:tr w:rsidR="00626EF9" w:rsidRPr="008F3713">
        <w:trPr>
          <w:cantSplit/>
          <w:trHeight w:val="496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合肥工业大学</w:t>
            </w:r>
          </w:p>
        </w:tc>
        <w:tc>
          <w:tcPr>
            <w:tcW w:w="221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建筑基坑临时栈桥技术规程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221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北京市建筑业联合会</w:t>
            </w:r>
          </w:p>
        </w:tc>
      </w:tr>
      <w:tr w:rsidR="00626EF9" w:rsidRPr="008F3713">
        <w:trPr>
          <w:cantSplit/>
          <w:trHeight w:val="94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GRC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保温复合墙板应用技术规程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山东德建集团有限公司</w:t>
            </w:r>
          </w:p>
        </w:tc>
        <w:tc>
          <w:tcPr>
            <w:tcW w:w="221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山东省建筑业协会</w:t>
            </w:r>
          </w:p>
        </w:tc>
      </w:tr>
      <w:tr w:rsidR="00626EF9" w:rsidRPr="008F3713">
        <w:trPr>
          <w:cantSplit/>
          <w:trHeight w:val="1069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洁净厂房施工技术规程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221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湖北省建筑业协会</w:t>
            </w:r>
          </w:p>
        </w:tc>
      </w:tr>
      <w:tr w:rsidR="00626EF9" w:rsidRPr="008F3713">
        <w:trPr>
          <w:cantSplit/>
          <w:trHeight w:val="686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w w:val="9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w w:val="90"/>
                <w:sz w:val="30"/>
                <w:szCs w:val="30"/>
              </w:rPr>
              <w:t>序号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标准名称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主编单位</w:t>
            </w:r>
          </w:p>
        </w:tc>
        <w:tc>
          <w:tcPr>
            <w:tcW w:w="221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推荐单位</w:t>
            </w:r>
          </w:p>
        </w:tc>
      </w:tr>
      <w:tr w:rsidR="00626EF9" w:rsidRPr="008F3713">
        <w:trPr>
          <w:cantSplit/>
          <w:trHeight w:val="4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FangSong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商业综合体</w:t>
            </w:r>
            <w:r w:rsidRPr="008F3713">
              <w:rPr>
                <w:rFonts w:ascii="FangSong_GB2312" w:eastAsia="Times New Roman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设计导则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中国建筑上海设计研究院有限公司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中国建筑股份有限公司</w:t>
            </w:r>
          </w:p>
        </w:tc>
      </w:tr>
      <w:tr w:rsidR="00626EF9" w:rsidRPr="008F3713">
        <w:trPr>
          <w:cantSplit/>
          <w:trHeight w:val="1134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中国中建设计集团有限公司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465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FangSong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基于</w:t>
            </w:r>
            <w:r w:rsidRPr="008F3713">
              <w:rPr>
                <w:rFonts w:ascii="FangSong_GB2312" w:eastAsia="Times New Roman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的设计施工一体化应用标准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中国建筑股份有限公司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中国建筑股份有限公司</w:t>
            </w:r>
          </w:p>
        </w:tc>
      </w:tr>
      <w:tr w:rsidR="00626EF9" w:rsidRPr="008F3713">
        <w:trPr>
          <w:cantSplit/>
          <w:trHeight w:val="953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cs="Times New Roman"/>
                <w:color w:val="000000"/>
                <w:sz w:val="30"/>
                <w:szCs w:val="30"/>
              </w:rPr>
              <w:t>中国建筑上海设计研究院有限公司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泥炭土海砂路基施工技术标准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中国二十冶集团有限公司</w:t>
            </w:r>
          </w:p>
        </w:tc>
        <w:tc>
          <w:tcPr>
            <w:tcW w:w="221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中国冶金科工集团有限公司</w:t>
            </w:r>
          </w:p>
        </w:tc>
      </w:tr>
      <w:tr w:rsidR="00626EF9" w:rsidRPr="008F3713">
        <w:trPr>
          <w:cantSplit/>
          <w:trHeight w:val="1401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3MW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及以下风力发电机保护性拆除施工技术标准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中国十七冶集团有限公司</w:t>
            </w:r>
          </w:p>
        </w:tc>
        <w:tc>
          <w:tcPr>
            <w:tcW w:w="221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中国冶金科工集团有限公司</w:t>
            </w:r>
          </w:p>
        </w:tc>
      </w:tr>
      <w:tr w:rsidR="00626EF9" w:rsidRPr="008F3713">
        <w:trPr>
          <w:cantSplit/>
          <w:trHeight w:val="1433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喷射结构混凝土应用技术规范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上海宝冶集团有限公司</w:t>
            </w:r>
          </w:p>
        </w:tc>
        <w:tc>
          <w:tcPr>
            <w:tcW w:w="221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中国冶金科工集团有限公司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预制混凝土保温外墙板应用技术规程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中国建筑科学研究院有限公司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中国建筑业协会工程技术与</w:t>
            </w: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应用分会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宁波普利凯建筑科技有限公司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超高层泵送混凝土泵管水气联洗施工技术规程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221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中国建筑业协会工程技术与</w:t>
            </w: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应用分会</w:t>
            </w:r>
          </w:p>
        </w:tc>
      </w:tr>
      <w:tr w:rsidR="00626EF9" w:rsidRPr="008F3713">
        <w:trPr>
          <w:cantSplit/>
          <w:trHeight w:val="581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建设工程电子文件与电子档案管理规程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福建工程学院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中国建筑业协会工程技术与</w:t>
            </w: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应用分会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中国建筑科学研究院有限公司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智慧工地全景成像监测标准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中国建筑业协会工程技术与</w:t>
            </w: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应用分会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中国建筑业协会工程技术与</w:t>
            </w: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BIM</w:t>
            </w: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应用分会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金钱猫科技股份有限公司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686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A24391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w w:val="9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w w:val="90"/>
                <w:sz w:val="30"/>
                <w:szCs w:val="30"/>
              </w:rPr>
              <w:t>序号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A24391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标准名称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A24391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主编单位</w:t>
            </w:r>
          </w:p>
        </w:tc>
        <w:tc>
          <w:tcPr>
            <w:tcW w:w="2217" w:type="dxa"/>
            <w:vAlign w:val="center"/>
          </w:tcPr>
          <w:p w:rsidR="00626EF9" w:rsidRPr="008F3713" w:rsidRDefault="00626EF9" w:rsidP="00A24391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推荐单位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装配式混凝土结构全产业链资源消耗效益评价标准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哈尔滨工业大学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中国建筑业协会工程管理现代化专业委员会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中国建筑业协会工程管理现代化专业委员会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15643B">
            <w:pPr>
              <w:pStyle w:val="Heading1"/>
              <w:spacing w:line="400" w:lineRule="exact"/>
              <w:rPr>
                <w:rFonts w:cs="Times New Roman"/>
              </w:rPr>
            </w:pPr>
            <w:r w:rsidRPr="0015643B">
              <w:rPr>
                <w:rFonts w:ascii="FangSong_GB2312" w:eastAsia="Times New Roman" w:hAnsi="仿宋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  <w:t>全过程工程咨询服务管理标准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北京中建工程顾问有限公司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中国建筑业协会工程管理现代化专业委员会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哈尔滨工业大学土木工程学院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建筑工程绿色建造评价标准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中国建筑股份有限公司</w:t>
            </w:r>
          </w:p>
        </w:tc>
        <w:tc>
          <w:tcPr>
            <w:tcW w:w="221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中国建筑业协会绿色建造与施工分会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建筑工程物资管理标准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北京建工集团有限责任公司</w:t>
            </w:r>
          </w:p>
        </w:tc>
        <w:tc>
          <w:tcPr>
            <w:tcW w:w="221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中国建筑业协会材料分会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474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轻集料免抹灰砌块施工技术规程</w:t>
            </w:r>
          </w:p>
        </w:tc>
        <w:tc>
          <w:tcPr>
            <w:tcW w:w="3827" w:type="dxa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北京达诺兴盛建筑工程有限公司</w:t>
            </w:r>
          </w:p>
        </w:tc>
        <w:tc>
          <w:tcPr>
            <w:tcW w:w="2217" w:type="dxa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中国建筑业协会材料分会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管幕法施工技术规程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中国建筑业协会深基础与地下空间工程分会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中国建筑业协会深基础与地下空间工程分会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北京城建中南土木工程集团有限公司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旋喷锚杆施工技术规程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中国建筑业协会深基础与地下空间工程分会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中国建筑业协会深基础与地下空间工程分会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北京城建中南土木工程集团有限公司</w:t>
            </w:r>
          </w:p>
        </w:tc>
        <w:tc>
          <w:tcPr>
            <w:tcW w:w="2217" w:type="dxa"/>
            <w:vMerge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 w:val="restart"/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FangSong_GB2312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474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地下工程止水帷幕施工技术规程</w:t>
            </w:r>
          </w:p>
        </w:tc>
        <w:tc>
          <w:tcPr>
            <w:tcW w:w="3827" w:type="dxa"/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中国建筑业协会深基础与地下空间工程分会</w:t>
            </w:r>
          </w:p>
        </w:tc>
        <w:tc>
          <w:tcPr>
            <w:tcW w:w="2217" w:type="dxa"/>
            <w:vMerge w:val="restart"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中国建筑业协会深基础与地下空间工程分会</w:t>
            </w:r>
          </w:p>
        </w:tc>
      </w:tr>
      <w:tr w:rsidR="00626EF9" w:rsidRPr="008F3713">
        <w:trPr>
          <w:cantSplit/>
          <w:trHeight w:val="20"/>
          <w:jc w:val="center"/>
        </w:trPr>
        <w:tc>
          <w:tcPr>
            <w:tcW w:w="787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474" w:type="dxa"/>
            <w:vMerge/>
            <w:tcBorders>
              <w:bottom w:val="single" w:sz="12" w:space="0" w:color="auto"/>
            </w:tcBorders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:rsidR="00626EF9" w:rsidRPr="008F3713" w:rsidRDefault="00626EF9" w:rsidP="00FF17ED">
            <w:pPr>
              <w:spacing w:line="400" w:lineRule="exact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  <w:r w:rsidRPr="008F3713"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  <w:t>北京城建中南土木工程集团有限公司</w:t>
            </w:r>
          </w:p>
        </w:tc>
        <w:tc>
          <w:tcPr>
            <w:tcW w:w="2217" w:type="dxa"/>
            <w:vMerge/>
            <w:tcBorders>
              <w:bottom w:val="single" w:sz="12" w:space="0" w:color="auto"/>
            </w:tcBorders>
            <w:vAlign w:val="center"/>
          </w:tcPr>
          <w:p w:rsidR="00626EF9" w:rsidRPr="008F3713" w:rsidRDefault="00626EF9" w:rsidP="00FF17ED">
            <w:pPr>
              <w:spacing w:line="400" w:lineRule="exact"/>
              <w:jc w:val="center"/>
              <w:rPr>
                <w:rFonts w:ascii="FangSong_GB2312" w:eastAsia="Times New Roman" w:hAnsi="仿宋" w:cs="Times New Roman"/>
                <w:color w:val="000000"/>
                <w:sz w:val="30"/>
                <w:szCs w:val="30"/>
              </w:rPr>
            </w:pPr>
          </w:p>
        </w:tc>
      </w:tr>
    </w:tbl>
    <w:p w:rsidR="00626EF9" w:rsidRPr="008F3713" w:rsidRDefault="00626EF9" w:rsidP="006247FC">
      <w:pPr>
        <w:rPr>
          <w:rFonts w:cs="Times New Roman"/>
          <w:color w:val="000000"/>
          <w:sz w:val="30"/>
          <w:szCs w:val="30"/>
        </w:rPr>
      </w:pPr>
    </w:p>
    <w:sectPr w:rsidR="00626EF9" w:rsidRPr="008F3713" w:rsidSect="0015643B">
      <w:footerReference w:type="default" r:id="rId6"/>
      <w:pgSz w:w="11906" w:h="16838"/>
      <w:pgMar w:top="1588" w:right="1531" w:bottom="1588" w:left="1531" w:header="851" w:footer="85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F9" w:rsidRDefault="00626EF9" w:rsidP="006D66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6EF9" w:rsidRDefault="00626EF9" w:rsidP="006D66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F9" w:rsidRDefault="00626EF9" w:rsidP="00181C0C">
    <w:pPr>
      <w:pStyle w:val="Footer"/>
      <w:jc w:val="center"/>
      <w:rPr>
        <w:rFonts w:cs="Times New Roman"/>
      </w:rPr>
    </w:pPr>
    <w:fldSimple w:instr=" PAGE   \* MERGEFORMAT ">
      <w:r w:rsidRPr="00352ECF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F9" w:rsidRDefault="00626EF9" w:rsidP="006D66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6EF9" w:rsidRDefault="00626EF9" w:rsidP="006D66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2B2"/>
    <w:rsid w:val="00005E35"/>
    <w:rsid w:val="000229F9"/>
    <w:rsid w:val="00043B6E"/>
    <w:rsid w:val="00045170"/>
    <w:rsid w:val="0006300A"/>
    <w:rsid w:val="00074AAE"/>
    <w:rsid w:val="00097568"/>
    <w:rsid w:val="000A6503"/>
    <w:rsid w:val="000C3BC9"/>
    <w:rsid w:val="000D3030"/>
    <w:rsid w:val="000D593C"/>
    <w:rsid w:val="00100148"/>
    <w:rsid w:val="00131EE4"/>
    <w:rsid w:val="001467F2"/>
    <w:rsid w:val="00152AC7"/>
    <w:rsid w:val="0015643B"/>
    <w:rsid w:val="00162AD4"/>
    <w:rsid w:val="001701FB"/>
    <w:rsid w:val="00173AC9"/>
    <w:rsid w:val="00181C0C"/>
    <w:rsid w:val="0018331F"/>
    <w:rsid w:val="00197B27"/>
    <w:rsid w:val="001A3254"/>
    <w:rsid w:val="001B1142"/>
    <w:rsid w:val="001B5307"/>
    <w:rsid w:val="001E082B"/>
    <w:rsid w:val="001E2AE1"/>
    <w:rsid w:val="001F7FCA"/>
    <w:rsid w:val="00206191"/>
    <w:rsid w:val="00236078"/>
    <w:rsid w:val="002460CF"/>
    <w:rsid w:val="00282610"/>
    <w:rsid w:val="00285089"/>
    <w:rsid w:val="00290617"/>
    <w:rsid w:val="00294150"/>
    <w:rsid w:val="00297230"/>
    <w:rsid w:val="002C5C3E"/>
    <w:rsid w:val="002E037C"/>
    <w:rsid w:val="002E3891"/>
    <w:rsid w:val="00321BFC"/>
    <w:rsid w:val="00327CDB"/>
    <w:rsid w:val="00330A0F"/>
    <w:rsid w:val="00352ECF"/>
    <w:rsid w:val="00367F28"/>
    <w:rsid w:val="00370A89"/>
    <w:rsid w:val="00372BDE"/>
    <w:rsid w:val="003A6C0A"/>
    <w:rsid w:val="003B4EBD"/>
    <w:rsid w:val="003C0104"/>
    <w:rsid w:val="003D0519"/>
    <w:rsid w:val="003E22B2"/>
    <w:rsid w:val="003E3EE4"/>
    <w:rsid w:val="003E7EE9"/>
    <w:rsid w:val="00403BAE"/>
    <w:rsid w:val="00420639"/>
    <w:rsid w:val="00441B3B"/>
    <w:rsid w:val="00441C92"/>
    <w:rsid w:val="00455567"/>
    <w:rsid w:val="00455E6E"/>
    <w:rsid w:val="00463399"/>
    <w:rsid w:val="00465A2E"/>
    <w:rsid w:val="00471465"/>
    <w:rsid w:val="004719BC"/>
    <w:rsid w:val="004F4470"/>
    <w:rsid w:val="00521368"/>
    <w:rsid w:val="0053031F"/>
    <w:rsid w:val="0053620E"/>
    <w:rsid w:val="00546566"/>
    <w:rsid w:val="00551293"/>
    <w:rsid w:val="00553784"/>
    <w:rsid w:val="00566F9C"/>
    <w:rsid w:val="00570194"/>
    <w:rsid w:val="005710F2"/>
    <w:rsid w:val="0057534E"/>
    <w:rsid w:val="005A5F70"/>
    <w:rsid w:val="005B1DB5"/>
    <w:rsid w:val="005C1589"/>
    <w:rsid w:val="005D7997"/>
    <w:rsid w:val="005E5376"/>
    <w:rsid w:val="005F295B"/>
    <w:rsid w:val="006247FC"/>
    <w:rsid w:val="00626EF9"/>
    <w:rsid w:val="00631E42"/>
    <w:rsid w:val="006335FD"/>
    <w:rsid w:val="00657EB9"/>
    <w:rsid w:val="00694B15"/>
    <w:rsid w:val="006C70F6"/>
    <w:rsid w:val="006D66C3"/>
    <w:rsid w:val="006E5FA6"/>
    <w:rsid w:val="0072160C"/>
    <w:rsid w:val="0072576C"/>
    <w:rsid w:val="00735497"/>
    <w:rsid w:val="007629DE"/>
    <w:rsid w:val="00782FDB"/>
    <w:rsid w:val="00796A37"/>
    <w:rsid w:val="00796C83"/>
    <w:rsid w:val="007A0A95"/>
    <w:rsid w:val="007B3D34"/>
    <w:rsid w:val="007C742E"/>
    <w:rsid w:val="007D3380"/>
    <w:rsid w:val="007F07FA"/>
    <w:rsid w:val="00841ACE"/>
    <w:rsid w:val="0088237B"/>
    <w:rsid w:val="00885C5F"/>
    <w:rsid w:val="008914BD"/>
    <w:rsid w:val="00893444"/>
    <w:rsid w:val="008A4451"/>
    <w:rsid w:val="008B35B4"/>
    <w:rsid w:val="008B42F3"/>
    <w:rsid w:val="008B4B19"/>
    <w:rsid w:val="008C3CAC"/>
    <w:rsid w:val="008D6496"/>
    <w:rsid w:val="008D6E28"/>
    <w:rsid w:val="008E1AC8"/>
    <w:rsid w:val="008E6362"/>
    <w:rsid w:val="008E7DBC"/>
    <w:rsid w:val="008F07E2"/>
    <w:rsid w:val="008F3713"/>
    <w:rsid w:val="009155C5"/>
    <w:rsid w:val="00917862"/>
    <w:rsid w:val="00923A73"/>
    <w:rsid w:val="00924B4F"/>
    <w:rsid w:val="00926E94"/>
    <w:rsid w:val="00944E83"/>
    <w:rsid w:val="00963434"/>
    <w:rsid w:val="0098476B"/>
    <w:rsid w:val="009853A4"/>
    <w:rsid w:val="009926D1"/>
    <w:rsid w:val="009A71EE"/>
    <w:rsid w:val="009B6E55"/>
    <w:rsid w:val="00A0564F"/>
    <w:rsid w:val="00A24391"/>
    <w:rsid w:val="00A33A8B"/>
    <w:rsid w:val="00A37D71"/>
    <w:rsid w:val="00A549CE"/>
    <w:rsid w:val="00A71560"/>
    <w:rsid w:val="00A80D67"/>
    <w:rsid w:val="00A81162"/>
    <w:rsid w:val="00AA21C3"/>
    <w:rsid w:val="00AB6525"/>
    <w:rsid w:val="00AB7F68"/>
    <w:rsid w:val="00AF7720"/>
    <w:rsid w:val="00AF7BDB"/>
    <w:rsid w:val="00AF7CEB"/>
    <w:rsid w:val="00B07B41"/>
    <w:rsid w:val="00B10D76"/>
    <w:rsid w:val="00B40399"/>
    <w:rsid w:val="00B43C2E"/>
    <w:rsid w:val="00B5478D"/>
    <w:rsid w:val="00B547E1"/>
    <w:rsid w:val="00B73E27"/>
    <w:rsid w:val="00B92BDD"/>
    <w:rsid w:val="00BD0848"/>
    <w:rsid w:val="00BF2BE5"/>
    <w:rsid w:val="00C02C8E"/>
    <w:rsid w:val="00C16DCB"/>
    <w:rsid w:val="00C20881"/>
    <w:rsid w:val="00C26872"/>
    <w:rsid w:val="00C31345"/>
    <w:rsid w:val="00C318CC"/>
    <w:rsid w:val="00C36BCA"/>
    <w:rsid w:val="00C50084"/>
    <w:rsid w:val="00C54BD9"/>
    <w:rsid w:val="00C70E6D"/>
    <w:rsid w:val="00C75AF5"/>
    <w:rsid w:val="00C80ABE"/>
    <w:rsid w:val="00CA10CB"/>
    <w:rsid w:val="00CC3C70"/>
    <w:rsid w:val="00CC6C2F"/>
    <w:rsid w:val="00CD4824"/>
    <w:rsid w:val="00CF11B0"/>
    <w:rsid w:val="00D14B21"/>
    <w:rsid w:val="00D43FE1"/>
    <w:rsid w:val="00D650EA"/>
    <w:rsid w:val="00D663A1"/>
    <w:rsid w:val="00D72808"/>
    <w:rsid w:val="00D77666"/>
    <w:rsid w:val="00DA4283"/>
    <w:rsid w:val="00DB22D3"/>
    <w:rsid w:val="00DB7C16"/>
    <w:rsid w:val="00DC245D"/>
    <w:rsid w:val="00DC5907"/>
    <w:rsid w:val="00DD1303"/>
    <w:rsid w:val="00DD7A73"/>
    <w:rsid w:val="00DE4C23"/>
    <w:rsid w:val="00DF2D02"/>
    <w:rsid w:val="00E03DD0"/>
    <w:rsid w:val="00E150CF"/>
    <w:rsid w:val="00E15311"/>
    <w:rsid w:val="00E26722"/>
    <w:rsid w:val="00E53E03"/>
    <w:rsid w:val="00E73261"/>
    <w:rsid w:val="00E80086"/>
    <w:rsid w:val="00EC3201"/>
    <w:rsid w:val="00EC5630"/>
    <w:rsid w:val="00ED5E05"/>
    <w:rsid w:val="00ED7857"/>
    <w:rsid w:val="00EF3ABA"/>
    <w:rsid w:val="00F02000"/>
    <w:rsid w:val="00F21A2B"/>
    <w:rsid w:val="00F261C4"/>
    <w:rsid w:val="00F2649B"/>
    <w:rsid w:val="00F34DC0"/>
    <w:rsid w:val="00F579E8"/>
    <w:rsid w:val="00F638EA"/>
    <w:rsid w:val="00FA196A"/>
    <w:rsid w:val="00FA4214"/>
    <w:rsid w:val="00FB4F3F"/>
    <w:rsid w:val="00FC0E6F"/>
    <w:rsid w:val="00FE64A1"/>
    <w:rsid w:val="00FF0C0A"/>
    <w:rsid w:val="00FF17ED"/>
    <w:rsid w:val="06684E7F"/>
    <w:rsid w:val="0B607189"/>
    <w:rsid w:val="130E0686"/>
    <w:rsid w:val="1C7B5DC8"/>
    <w:rsid w:val="298D7B6C"/>
    <w:rsid w:val="4E107BB9"/>
    <w:rsid w:val="57933884"/>
    <w:rsid w:val="58F73A58"/>
    <w:rsid w:val="69AF6EDD"/>
    <w:rsid w:val="6C037322"/>
    <w:rsid w:val="7BBE2FEE"/>
    <w:rsid w:val="7C2B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6C3"/>
    <w:rPr>
      <w:rFonts w:ascii="宋体" w:hAnsi="宋体" w:cs="宋体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6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61C4"/>
    <w:rPr>
      <w:rFonts w:ascii="宋体" w:eastAsia="宋体" w:hAnsi="宋体" w:cs="宋体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semiHidden/>
    <w:rsid w:val="006D66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6C3"/>
    <w:rPr>
      <w:rFonts w:ascii="宋体" w:eastAsia="宋体" w:hAnsi="宋体" w:cs="宋体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D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66C3"/>
    <w:rPr>
      <w:rFonts w:ascii="宋体" w:eastAsia="宋体" w:hAnsi="宋体" w:cs="宋体"/>
      <w:sz w:val="18"/>
      <w:szCs w:val="18"/>
    </w:rPr>
  </w:style>
  <w:style w:type="paragraph" w:styleId="NormalWeb">
    <w:name w:val="Normal (Web)"/>
    <w:basedOn w:val="Normal"/>
    <w:uiPriority w:val="99"/>
    <w:semiHidden/>
    <w:rsid w:val="006D66C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rsid w:val="006D66C3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6D66C3"/>
    <w:rPr>
      <w:color w:val="0000FF"/>
      <w:u w:val="single"/>
    </w:rPr>
  </w:style>
  <w:style w:type="table" w:styleId="TableGrid">
    <w:name w:val="Table Grid"/>
    <w:basedOn w:val="TableNormal"/>
    <w:uiPriority w:val="99"/>
    <w:rsid w:val="006D66C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6D66C3"/>
  </w:style>
  <w:style w:type="paragraph" w:customStyle="1" w:styleId="font5">
    <w:name w:val="font5"/>
    <w:basedOn w:val="Normal"/>
    <w:uiPriority w:val="99"/>
    <w:rsid w:val="006D66C3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Normal"/>
    <w:uiPriority w:val="99"/>
    <w:rsid w:val="006D66C3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uiPriority w:val="99"/>
    <w:rsid w:val="006D66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uiPriority w:val="99"/>
    <w:rsid w:val="006D66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FangSong_GB2312" w:eastAsia="Times New Roman" w:cs="FangSong_GB2312"/>
    </w:rPr>
  </w:style>
  <w:style w:type="paragraph" w:customStyle="1" w:styleId="xl66">
    <w:name w:val="xl66"/>
    <w:basedOn w:val="Normal"/>
    <w:uiPriority w:val="99"/>
    <w:rsid w:val="006D66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Normal"/>
    <w:uiPriority w:val="99"/>
    <w:rsid w:val="006D66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angSong_GB2312" w:eastAsia="Times New Roman" w:cs="FangSong_GB2312"/>
    </w:rPr>
  </w:style>
  <w:style w:type="paragraph" w:customStyle="1" w:styleId="xl68">
    <w:name w:val="xl68"/>
    <w:basedOn w:val="Normal"/>
    <w:uiPriority w:val="99"/>
    <w:rsid w:val="006D66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FangSong_GB2312" w:eastAsia="Times New Roman" w:cs="FangSong_GB2312"/>
      <w:color w:val="FF0000"/>
    </w:rPr>
  </w:style>
  <w:style w:type="paragraph" w:customStyle="1" w:styleId="xl69">
    <w:name w:val="xl69"/>
    <w:basedOn w:val="Normal"/>
    <w:uiPriority w:val="99"/>
    <w:rsid w:val="006D66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FangSong_GB2312" w:eastAsia="Times New Roman" w:cs="FangSong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241</TotalTime>
  <Pages>3</Pages>
  <Words>231</Words>
  <Characters>1320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61</cp:revision>
  <cp:lastPrinted>2019-08-08T06:54:00Z</cp:lastPrinted>
  <dcterms:created xsi:type="dcterms:W3CDTF">2019-06-06T01:01:00Z</dcterms:created>
  <dcterms:modified xsi:type="dcterms:W3CDTF">2019-08-12T01:14:00Z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